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D57F7F">
      <w:pPr>
        <w:snapToGrid w:val="0"/>
        <w:spacing w:line="360" w:lineRule="auto"/>
        <w:jc w:val="center"/>
        <w:rPr>
          <w:rFonts w:hint="eastAsia" w:ascii="宋体" w:hAnsi="宋体" w:cs="Arial"/>
          <w:b/>
          <w:color w:val="auto"/>
          <w:sz w:val="28"/>
          <w:szCs w:val="30"/>
          <w:highlight w:val="none"/>
        </w:rPr>
      </w:pPr>
      <w:bookmarkStart w:id="0" w:name="_Toc288738823"/>
      <w:bookmarkStart w:id="1" w:name="_Toc288738390"/>
      <w:r>
        <w:rPr>
          <w:rFonts w:hint="eastAsia" w:ascii="宋体" w:hAnsi="宋体" w:cs="Arial"/>
          <w:b/>
          <w:color w:val="auto"/>
          <w:sz w:val="28"/>
          <w:szCs w:val="30"/>
          <w:highlight w:val="none"/>
        </w:rPr>
        <w:t xml:space="preserve">   </w:t>
      </w:r>
    </w:p>
    <w:p w14:paraId="47E0356E">
      <w:pPr>
        <w:snapToGrid w:val="0"/>
        <w:spacing w:line="360" w:lineRule="auto"/>
        <w:jc w:val="center"/>
        <w:rPr>
          <w:rFonts w:hint="eastAsia" w:ascii="宋体" w:hAnsi="宋体" w:cs="黑体"/>
          <w:b/>
          <w:color w:val="auto"/>
          <w:kern w:val="0"/>
          <w:sz w:val="84"/>
          <w:szCs w:val="84"/>
          <w:highlight w:val="none"/>
        </w:rPr>
      </w:pPr>
      <w:r>
        <w:rPr>
          <w:rFonts w:hint="eastAsia" w:ascii="宋体" w:hAnsi="宋体" w:cs="黑体"/>
          <w:b/>
          <w:color w:val="auto"/>
          <w:kern w:val="0"/>
          <w:sz w:val="84"/>
          <w:szCs w:val="84"/>
          <w:highlight w:val="none"/>
        </w:rPr>
        <w:t xml:space="preserve">公 开 </w:t>
      </w:r>
      <w:r>
        <w:rPr>
          <w:rFonts w:hint="eastAsia" w:ascii="宋体" w:hAnsi="宋体"/>
          <w:b/>
          <w:color w:val="auto"/>
          <w:sz w:val="84"/>
          <w:szCs w:val="84"/>
          <w:highlight w:val="none"/>
        </w:rPr>
        <w:t>招 标 文 件</w:t>
      </w:r>
    </w:p>
    <w:p w14:paraId="6D5D2048">
      <w:pPr>
        <w:snapToGrid w:val="0"/>
        <w:spacing w:line="360" w:lineRule="auto"/>
        <w:jc w:val="center"/>
        <w:rPr>
          <w:rFonts w:hint="eastAsia" w:ascii="宋体" w:hAnsi="宋体" w:eastAsia="宋体" w:cs="Arial"/>
          <w:b/>
          <w:bCs/>
          <w:color w:val="auto"/>
          <w:sz w:val="20"/>
          <w:szCs w:val="21"/>
          <w:highlight w:val="none"/>
          <w:lang w:eastAsia="zh-CN"/>
        </w:rPr>
      </w:pPr>
      <w:r>
        <w:rPr>
          <w:rFonts w:hint="eastAsia" w:ascii="宋体" w:hAnsi="宋体" w:cs="Arial"/>
          <w:b/>
          <w:color w:val="auto"/>
          <w:sz w:val="30"/>
          <w:szCs w:val="30"/>
          <w:highlight w:val="none"/>
        </w:rPr>
        <w:t>招标编号：</w:t>
      </w:r>
      <w:r>
        <w:rPr>
          <w:rFonts w:hint="eastAsia" w:ascii="宋体" w:hAnsi="宋体" w:cs="宋体"/>
          <w:b/>
          <w:bCs/>
          <w:color w:val="auto"/>
          <w:kern w:val="0"/>
          <w:sz w:val="30"/>
          <w:szCs w:val="30"/>
          <w:highlight w:val="none"/>
          <w:lang w:eastAsia="zh-CN"/>
        </w:rPr>
        <w:t>MHJ202</w:t>
      </w:r>
      <w:r>
        <w:rPr>
          <w:rFonts w:hint="eastAsia" w:ascii="宋体" w:hAnsi="宋体" w:cs="宋体"/>
          <w:b/>
          <w:bCs/>
          <w:color w:val="auto"/>
          <w:kern w:val="0"/>
          <w:sz w:val="30"/>
          <w:szCs w:val="30"/>
          <w:highlight w:val="none"/>
          <w:lang w:val="en-US" w:eastAsia="zh-CN"/>
        </w:rPr>
        <w:t>5</w:t>
      </w:r>
      <w:r>
        <w:rPr>
          <w:rFonts w:hint="eastAsia" w:ascii="宋体" w:hAnsi="宋体" w:cs="宋体"/>
          <w:b/>
          <w:bCs/>
          <w:color w:val="auto"/>
          <w:kern w:val="0"/>
          <w:sz w:val="30"/>
          <w:szCs w:val="30"/>
          <w:highlight w:val="none"/>
          <w:lang w:eastAsia="zh-CN"/>
        </w:rPr>
        <w:t>00</w:t>
      </w:r>
      <w:r>
        <w:rPr>
          <w:rFonts w:hint="eastAsia" w:ascii="宋体" w:hAnsi="宋体" w:cs="宋体"/>
          <w:b/>
          <w:bCs/>
          <w:color w:val="auto"/>
          <w:kern w:val="0"/>
          <w:sz w:val="30"/>
          <w:szCs w:val="30"/>
          <w:highlight w:val="none"/>
          <w:lang w:val="en-US" w:eastAsia="zh-CN"/>
        </w:rPr>
        <w:t xml:space="preserve">1 </w:t>
      </w:r>
    </w:p>
    <w:p w14:paraId="104221A3">
      <w:pPr>
        <w:snapToGrid w:val="0"/>
        <w:spacing w:line="360" w:lineRule="auto"/>
        <w:jc w:val="center"/>
        <w:rPr>
          <w:rFonts w:hint="eastAsia" w:ascii="宋体" w:hAnsi="宋体"/>
          <w:b/>
          <w:color w:val="auto"/>
          <w:sz w:val="44"/>
          <w:szCs w:val="44"/>
          <w:highlight w:val="none"/>
        </w:rPr>
      </w:pPr>
    </w:p>
    <w:p w14:paraId="73B0FFCE">
      <w:pPr>
        <w:snapToGrid w:val="0"/>
        <w:spacing w:line="360" w:lineRule="auto"/>
        <w:jc w:val="center"/>
        <w:rPr>
          <w:rFonts w:hint="eastAsia" w:ascii="宋体" w:hAnsi="宋体"/>
          <w:b/>
          <w:color w:val="auto"/>
          <w:sz w:val="44"/>
          <w:szCs w:val="44"/>
          <w:highlight w:val="none"/>
        </w:rPr>
      </w:pPr>
    </w:p>
    <w:p w14:paraId="60BF55F0">
      <w:pPr>
        <w:snapToGrid w:val="0"/>
        <w:spacing w:line="360" w:lineRule="auto"/>
        <w:jc w:val="center"/>
        <w:rPr>
          <w:rFonts w:hint="eastAsia" w:ascii="宋体" w:hAnsi="宋体"/>
          <w:b/>
          <w:color w:val="auto"/>
          <w:sz w:val="44"/>
          <w:szCs w:val="44"/>
          <w:highlight w:val="none"/>
        </w:rPr>
      </w:pPr>
    </w:p>
    <w:p w14:paraId="570E83C0">
      <w:pPr>
        <w:snapToGrid w:val="0"/>
        <w:spacing w:line="360" w:lineRule="auto"/>
        <w:jc w:val="center"/>
        <w:rPr>
          <w:rFonts w:hint="eastAsia" w:ascii="宋体" w:hAnsi="宋体"/>
          <w:b/>
          <w:color w:val="auto"/>
          <w:sz w:val="44"/>
          <w:szCs w:val="44"/>
          <w:highlight w:val="none"/>
        </w:rPr>
      </w:pPr>
    </w:p>
    <w:p w14:paraId="45FA0999">
      <w:pPr>
        <w:snapToGrid w:val="0"/>
        <w:spacing w:line="360" w:lineRule="auto"/>
        <w:ind w:firstLine="800" w:firstLineChars="250"/>
        <w:rPr>
          <w:rFonts w:hint="eastAsia" w:ascii="宋体" w:hAnsi="宋体"/>
          <w:color w:val="auto"/>
          <w:sz w:val="32"/>
          <w:highlight w:val="none"/>
          <w:u w:val="single"/>
        </w:rPr>
      </w:pPr>
      <w:r>
        <w:rPr>
          <w:rFonts w:hint="eastAsia" w:ascii="宋体" w:hAnsi="宋体"/>
          <w:color w:val="auto"/>
          <w:sz w:val="32"/>
          <w:highlight w:val="none"/>
        </w:rPr>
        <w:t>项目名称：</w:t>
      </w:r>
      <w:r>
        <w:rPr>
          <w:rFonts w:hint="eastAsia" w:ascii="宋体" w:hAnsi="宋体"/>
          <w:color w:val="auto"/>
          <w:sz w:val="32"/>
          <w:highlight w:val="none"/>
          <w:u w:val="single"/>
          <w:lang w:eastAsia="zh-CN"/>
        </w:rPr>
        <w:t>202</w:t>
      </w:r>
      <w:r>
        <w:rPr>
          <w:rFonts w:hint="eastAsia" w:ascii="宋体" w:hAnsi="宋体"/>
          <w:color w:val="auto"/>
          <w:sz w:val="32"/>
          <w:highlight w:val="none"/>
          <w:u w:val="single"/>
          <w:lang w:val="en-US" w:eastAsia="zh-CN"/>
        </w:rPr>
        <w:t>5</w:t>
      </w:r>
      <w:r>
        <w:rPr>
          <w:rFonts w:hint="eastAsia" w:ascii="宋体" w:hAnsi="宋体"/>
          <w:color w:val="auto"/>
          <w:sz w:val="32"/>
          <w:highlight w:val="none"/>
          <w:u w:val="single"/>
          <w:lang w:eastAsia="zh-CN"/>
        </w:rPr>
        <w:t>年度交通信号灯及交通设施管养</w:t>
      </w:r>
      <w:r>
        <w:rPr>
          <w:rFonts w:hint="eastAsia" w:ascii="宋体" w:hAnsi="宋体"/>
          <w:color w:val="auto"/>
          <w:sz w:val="32"/>
          <w:highlight w:val="none"/>
          <w:u w:val="single"/>
        </w:rPr>
        <w:t xml:space="preserve">    </w:t>
      </w:r>
    </w:p>
    <w:p w14:paraId="47FD4C7F">
      <w:pPr>
        <w:spacing w:line="360" w:lineRule="auto"/>
        <w:ind w:left="3044" w:leftChars="375" w:hanging="2256" w:hangingChars="705"/>
        <w:rPr>
          <w:rFonts w:hint="eastAsia" w:ascii="宋体" w:hAnsi="宋体"/>
          <w:color w:val="auto"/>
          <w:sz w:val="32"/>
          <w:highlight w:val="none"/>
        </w:rPr>
      </w:pPr>
    </w:p>
    <w:p w14:paraId="3FECC1B9">
      <w:pPr>
        <w:ind w:firstLine="800" w:firstLineChars="250"/>
        <w:rPr>
          <w:rFonts w:hint="eastAsia" w:ascii="宋体" w:hAnsi="宋体"/>
          <w:color w:val="auto"/>
          <w:sz w:val="32"/>
          <w:highlight w:val="none"/>
          <w:u w:val="single"/>
        </w:rPr>
      </w:pPr>
      <w:r>
        <w:rPr>
          <w:rFonts w:hint="eastAsia" w:ascii="宋体" w:hAnsi="宋体"/>
          <w:color w:val="auto"/>
          <w:sz w:val="32"/>
          <w:highlight w:val="none"/>
        </w:rPr>
        <w:t>招 标 人（章）：</w:t>
      </w:r>
      <w:r>
        <w:rPr>
          <w:rFonts w:hint="eastAsia" w:ascii="宋体" w:hAnsi="宋体"/>
          <w:color w:val="auto"/>
          <w:sz w:val="32"/>
          <w:highlight w:val="none"/>
          <w:u w:val="single"/>
        </w:rPr>
        <w:t xml:space="preserve">常州市新北区孟河镇人民政府     </w:t>
      </w:r>
      <w:r>
        <w:rPr>
          <w:rFonts w:hint="eastAsia" w:ascii="宋体" w:hAnsi="宋体"/>
          <w:color w:val="auto"/>
          <w:sz w:val="28"/>
          <w:szCs w:val="28"/>
          <w:highlight w:val="none"/>
          <w:u w:val="single"/>
        </w:rPr>
        <w:t xml:space="preserve">                         </w:t>
      </w:r>
    </w:p>
    <w:p w14:paraId="56952871">
      <w:pPr>
        <w:spacing w:line="1040" w:lineRule="exact"/>
        <w:ind w:left="1604" w:leftChars="375" w:hanging="816" w:hangingChars="255"/>
        <w:rPr>
          <w:rFonts w:hint="eastAsia" w:ascii="宋体" w:hAnsi="宋体"/>
          <w:color w:val="auto"/>
          <w:sz w:val="32"/>
          <w:highlight w:val="none"/>
          <w:u w:val="single"/>
        </w:rPr>
      </w:pPr>
      <w:r>
        <w:rPr>
          <w:rFonts w:hint="eastAsia" w:ascii="宋体" w:hAnsi="宋体"/>
          <w:color w:val="auto"/>
          <w:sz w:val="32"/>
          <w:highlight w:val="none"/>
        </w:rPr>
        <w:t>法定代表人或委托代理人（签字或盖章）：</w:t>
      </w:r>
      <w:r>
        <w:rPr>
          <w:rFonts w:hint="eastAsia" w:ascii="宋体" w:hAnsi="宋体"/>
          <w:color w:val="auto"/>
          <w:sz w:val="32"/>
          <w:highlight w:val="none"/>
          <w:u w:val="single"/>
        </w:rPr>
        <w:t xml:space="preserve">                                 </w:t>
      </w:r>
    </w:p>
    <w:p w14:paraId="787F0DD8">
      <w:pPr>
        <w:spacing w:line="1200" w:lineRule="exact"/>
        <w:ind w:firstLine="800" w:firstLineChars="250"/>
        <w:rPr>
          <w:rFonts w:hint="eastAsia" w:ascii="宋体" w:hAnsi="宋体"/>
          <w:color w:val="auto"/>
          <w:sz w:val="32"/>
          <w:highlight w:val="none"/>
          <w:u w:val="single"/>
        </w:rPr>
      </w:pPr>
      <w:r>
        <w:rPr>
          <w:rFonts w:hint="eastAsia" w:ascii="宋体" w:hAnsi="宋体"/>
          <w:color w:val="auto"/>
          <w:sz w:val="32"/>
          <w:highlight w:val="none"/>
        </w:rPr>
        <w:t>发  放  时  间 ：</w:t>
      </w:r>
      <w:r>
        <w:rPr>
          <w:rFonts w:hint="eastAsia" w:ascii="宋体" w:hAnsi="宋体"/>
          <w:color w:val="auto"/>
          <w:sz w:val="32"/>
          <w:highlight w:val="none"/>
          <w:u w:val="single"/>
          <w:lang w:eastAsia="zh-CN"/>
        </w:rPr>
        <w:t>202</w:t>
      </w:r>
      <w:r>
        <w:rPr>
          <w:rFonts w:hint="eastAsia" w:ascii="宋体" w:hAnsi="宋体"/>
          <w:color w:val="auto"/>
          <w:sz w:val="32"/>
          <w:highlight w:val="none"/>
          <w:u w:val="single"/>
          <w:lang w:val="en-US" w:eastAsia="zh-CN"/>
        </w:rPr>
        <w:t>5</w:t>
      </w:r>
      <w:r>
        <w:rPr>
          <w:rFonts w:hint="eastAsia" w:ascii="宋体" w:hAnsi="宋体"/>
          <w:color w:val="auto"/>
          <w:sz w:val="32"/>
          <w:highlight w:val="none"/>
          <w:u w:val="single"/>
          <w:lang w:eastAsia="zh-CN"/>
        </w:rPr>
        <w:t>年</w:t>
      </w:r>
      <w:r>
        <w:rPr>
          <w:rFonts w:hint="eastAsia" w:ascii="宋体" w:hAnsi="宋体"/>
          <w:color w:val="auto"/>
          <w:sz w:val="32"/>
          <w:highlight w:val="none"/>
          <w:u w:val="single"/>
          <w:lang w:val="en-US" w:eastAsia="zh-CN"/>
        </w:rPr>
        <w:t>2</w:t>
      </w:r>
      <w:r>
        <w:rPr>
          <w:rFonts w:hint="eastAsia" w:ascii="宋体" w:hAnsi="宋体"/>
          <w:color w:val="auto"/>
          <w:sz w:val="32"/>
          <w:highlight w:val="none"/>
          <w:u w:val="single"/>
          <w:lang w:eastAsia="zh-CN"/>
        </w:rPr>
        <w:t>月</w:t>
      </w:r>
      <w:r>
        <w:rPr>
          <w:rFonts w:hint="eastAsia" w:ascii="宋体" w:hAnsi="宋体"/>
          <w:color w:val="auto"/>
          <w:sz w:val="32"/>
          <w:highlight w:val="none"/>
          <w:u w:val="single"/>
          <w:lang w:val="en-US" w:eastAsia="zh-CN"/>
        </w:rPr>
        <w:t>14</w:t>
      </w:r>
      <w:r>
        <w:rPr>
          <w:rFonts w:hint="eastAsia" w:ascii="宋体" w:hAnsi="宋体"/>
          <w:color w:val="auto"/>
          <w:sz w:val="32"/>
          <w:highlight w:val="none"/>
          <w:u w:val="single"/>
          <w:lang w:eastAsia="zh-CN"/>
        </w:rPr>
        <w:t>日</w:t>
      </w:r>
      <w:r>
        <w:rPr>
          <w:rFonts w:hint="eastAsia" w:ascii="宋体" w:hAnsi="宋体"/>
          <w:color w:val="auto"/>
          <w:sz w:val="32"/>
          <w:highlight w:val="none"/>
          <w:u w:val="single"/>
        </w:rPr>
        <w:t xml:space="preserve">                 </w:t>
      </w:r>
    </w:p>
    <w:p w14:paraId="4ADFB690">
      <w:pPr>
        <w:adjustRightInd w:val="0"/>
        <w:snapToGrid w:val="0"/>
        <w:spacing w:line="300" w:lineRule="auto"/>
        <w:ind w:firstLine="2560" w:firstLineChars="850"/>
        <w:rPr>
          <w:rFonts w:hint="eastAsia" w:ascii="宋体" w:hAnsi="宋体"/>
          <w:b/>
          <w:snapToGrid w:val="0"/>
          <w:color w:val="auto"/>
          <w:sz w:val="30"/>
          <w:szCs w:val="30"/>
          <w:highlight w:val="none"/>
        </w:rPr>
      </w:pPr>
    </w:p>
    <w:p w14:paraId="5DD88C2A">
      <w:pPr>
        <w:adjustRightInd w:val="0"/>
        <w:snapToGrid w:val="0"/>
        <w:spacing w:line="300" w:lineRule="auto"/>
        <w:ind w:firstLine="2560" w:firstLineChars="850"/>
        <w:rPr>
          <w:rFonts w:hint="eastAsia" w:ascii="宋体" w:hAnsi="宋体"/>
          <w:b/>
          <w:snapToGrid w:val="0"/>
          <w:color w:val="auto"/>
          <w:sz w:val="30"/>
          <w:szCs w:val="30"/>
          <w:highlight w:val="none"/>
        </w:rPr>
      </w:pPr>
      <w:r>
        <w:rPr>
          <w:rFonts w:ascii="宋体" w:hAnsi="宋体"/>
          <w:b/>
          <w:snapToGrid w:val="0"/>
          <w:color w:val="auto"/>
          <w:sz w:val="30"/>
          <w:szCs w:val="30"/>
          <w:highlight w:val="none"/>
        </w:rPr>
        <w:t>常州市建设工程招标投标办公室制</w:t>
      </w:r>
    </w:p>
    <w:p w14:paraId="5F1D8FCA">
      <w:pPr>
        <w:snapToGrid w:val="0"/>
        <w:spacing w:line="360" w:lineRule="auto"/>
        <w:jc w:val="center"/>
        <w:rPr>
          <w:rFonts w:hint="eastAsia" w:ascii="宋体" w:hAnsi="宋体" w:cs="Arial"/>
          <w:b/>
          <w:color w:val="auto"/>
          <w:sz w:val="20"/>
          <w:szCs w:val="21"/>
          <w:highlight w:val="none"/>
        </w:rPr>
      </w:pPr>
    </w:p>
    <w:p w14:paraId="3E0A63CC">
      <w:pPr>
        <w:snapToGrid w:val="0"/>
        <w:spacing w:line="360" w:lineRule="auto"/>
        <w:jc w:val="center"/>
        <w:rPr>
          <w:rFonts w:hint="eastAsia" w:ascii="宋体" w:hAnsi="宋体" w:cs="Arial"/>
          <w:b/>
          <w:color w:val="auto"/>
          <w:sz w:val="20"/>
          <w:szCs w:val="21"/>
          <w:highlight w:val="none"/>
        </w:rPr>
      </w:pPr>
    </w:p>
    <w:p w14:paraId="51B969D8">
      <w:pPr>
        <w:snapToGrid w:val="0"/>
        <w:spacing w:line="360" w:lineRule="auto"/>
        <w:jc w:val="center"/>
        <w:rPr>
          <w:rFonts w:hint="eastAsia" w:ascii="宋体" w:hAnsi="宋体" w:cs="Arial"/>
          <w:b/>
          <w:color w:val="auto"/>
          <w:sz w:val="20"/>
          <w:szCs w:val="21"/>
          <w:highlight w:val="none"/>
        </w:rPr>
      </w:pPr>
    </w:p>
    <w:p w14:paraId="71375B89">
      <w:pPr>
        <w:snapToGrid w:val="0"/>
        <w:spacing w:line="360" w:lineRule="auto"/>
        <w:jc w:val="center"/>
        <w:rPr>
          <w:rFonts w:hint="eastAsia" w:ascii="宋体" w:hAnsi="宋体" w:cs="Arial"/>
          <w:b/>
          <w:color w:val="auto"/>
          <w:sz w:val="20"/>
          <w:szCs w:val="21"/>
          <w:highlight w:val="none"/>
        </w:rPr>
      </w:pPr>
    </w:p>
    <w:p w14:paraId="22A103B9">
      <w:pPr>
        <w:snapToGrid w:val="0"/>
        <w:spacing w:line="360" w:lineRule="auto"/>
        <w:jc w:val="center"/>
        <w:rPr>
          <w:rFonts w:hint="eastAsia" w:ascii="宋体" w:hAnsi="宋体" w:cs="Arial"/>
          <w:b/>
          <w:color w:val="auto"/>
          <w:sz w:val="20"/>
          <w:szCs w:val="21"/>
          <w:highlight w:val="none"/>
        </w:rPr>
      </w:pPr>
    </w:p>
    <w:p w14:paraId="6E6914F4">
      <w:pPr>
        <w:snapToGrid w:val="0"/>
        <w:spacing w:line="360" w:lineRule="auto"/>
        <w:jc w:val="center"/>
        <w:rPr>
          <w:rFonts w:hint="eastAsia" w:ascii="宋体" w:hAnsi="宋体" w:cs="Arial"/>
          <w:b/>
          <w:color w:val="auto"/>
          <w:sz w:val="20"/>
          <w:szCs w:val="21"/>
          <w:highlight w:val="none"/>
        </w:rPr>
      </w:pPr>
    </w:p>
    <w:p w14:paraId="3B676180">
      <w:pPr>
        <w:snapToGrid w:val="0"/>
        <w:spacing w:line="360" w:lineRule="auto"/>
        <w:jc w:val="center"/>
        <w:rPr>
          <w:rFonts w:hint="eastAsia" w:ascii="宋体" w:hAnsi="宋体" w:cs="Arial"/>
          <w:b/>
          <w:color w:val="auto"/>
          <w:sz w:val="20"/>
          <w:szCs w:val="21"/>
          <w:highlight w:val="none"/>
        </w:rPr>
      </w:pPr>
    </w:p>
    <w:p w14:paraId="1C4B2E01">
      <w:pPr>
        <w:snapToGrid w:val="0"/>
        <w:spacing w:line="360" w:lineRule="auto"/>
        <w:jc w:val="center"/>
        <w:rPr>
          <w:rFonts w:hint="eastAsia" w:ascii="宋体" w:hAnsi="宋体" w:cs="Arial"/>
          <w:b/>
          <w:color w:val="auto"/>
          <w:sz w:val="48"/>
          <w:szCs w:val="48"/>
          <w:highlight w:val="none"/>
        </w:rPr>
      </w:pPr>
      <w:r>
        <w:rPr>
          <w:rFonts w:hint="eastAsia" w:ascii="宋体" w:hAnsi="宋体" w:cs="Arial"/>
          <w:b/>
          <w:color w:val="auto"/>
          <w:sz w:val="48"/>
          <w:szCs w:val="48"/>
          <w:highlight w:val="none"/>
        </w:rPr>
        <w:t>前附表</w:t>
      </w:r>
    </w:p>
    <w:tbl>
      <w:tblPr>
        <w:tblStyle w:val="56"/>
        <w:tblW w:w="9592"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 w:type="dxa"/>
          <w:bottom w:w="0" w:type="dxa"/>
          <w:right w:w="10" w:type="dxa"/>
        </w:tblCellMar>
      </w:tblPr>
      <w:tblGrid>
        <w:gridCol w:w="946"/>
        <w:gridCol w:w="8646"/>
      </w:tblGrid>
      <w:tr w14:paraId="5E03F70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475" w:hRule="exact"/>
          <w:jc w:val="center"/>
        </w:trPr>
        <w:tc>
          <w:tcPr>
            <w:tcW w:w="946" w:type="dxa"/>
            <w:tcBorders>
              <w:top w:val="single" w:color="auto" w:sz="4" w:space="0"/>
              <w:bottom w:val="single" w:color="auto" w:sz="4" w:space="0"/>
              <w:right w:val="single" w:color="auto" w:sz="4" w:space="0"/>
            </w:tcBorders>
            <w:noWrap w:val="0"/>
            <w:vAlign w:val="top"/>
          </w:tcPr>
          <w:p w14:paraId="38B961BB">
            <w:pPr>
              <w:snapToGrid w:val="0"/>
              <w:spacing w:line="300" w:lineRule="auto"/>
              <w:jc w:val="center"/>
              <w:rPr>
                <w:rFonts w:ascii="宋体" w:hAnsi="宋体"/>
                <w:color w:val="auto"/>
                <w:spacing w:val="2"/>
                <w:sz w:val="24"/>
                <w:highlight w:val="none"/>
              </w:rPr>
            </w:pPr>
            <w:r>
              <w:rPr>
                <w:rFonts w:hint="eastAsia" w:ascii="宋体" w:hAnsi="宋体" w:cs="仿宋_GB2312"/>
                <w:color w:val="auto"/>
                <w:spacing w:val="2"/>
                <w:sz w:val="24"/>
                <w:highlight w:val="none"/>
                <w:lang w:val="zh-CN"/>
              </w:rPr>
              <w:t>项号</w:t>
            </w:r>
          </w:p>
        </w:tc>
        <w:tc>
          <w:tcPr>
            <w:tcW w:w="8646" w:type="dxa"/>
            <w:tcBorders>
              <w:top w:val="single" w:color="auto" w:sz="4" w:space="0"/>
              <w:left w:val="single" w:color="auto" w:sz="4" w:space="0"/>
              <w:bottom w:val="single" w:color="auto" w:sz="4" w:space="0"/>
            </w:tcBorders>
            <w:noWrap w:val="0"/>
            <w:vAlign w:val="top"/>
          </w:tcPr>
          <w:p w14:paraId="31A5E650">
            <w:pPr>
              <w:snapToGrid w:val="0"/>
              <w:spacing w:line="300" w:lineRule="auto"/>
              <w:jc w:val="center"/>
              <w:rPr>
                <w:rFonts w:ascii="宋体" w:hAnsi="宋体"/>
                <w:color w:val="auto"/>
                <w:spacing w:val="2"/>
                <w:sz w:val="24"/>
                <w:highlight w:val="none"/>
              </w:rPr>
            </w:pPr>
            <w:r>
              <w:rPr>
                <w:rFonts w:hint="eastAsia" w:ascii="宋体" w:hAnsi="宋体" w:cs="仿宋_GB2312"/>
                <w:color w:val="auto"/>
                <w:spacing w:val="2"/>
                <w:sz w:val="24"/>
                <w:highlight w:val="none"/>
                <w:lang w:val="zh-CN"/>
              </w:rPr>
              <w:t>内</w:t>
            </w:r>
            <w:r>
              <w:rPr>
                <w:rFonts w:ascii="宋体" w:hAnsi="宋体" w:cs="仿宋_GB2312"/>
                <w:color w:val="auto"/>
                <w:spacing w:val="2"/>
                <w:sz w:val="24"/>
                <w:highlight w:val="none"/>
                <w:lang w:val="zh-CN"/>
              </w:rPr>
              <w:t xml:space="preserve">    </w:t>
            </w:r>
            <w:r>
              <w:rPr>
                <w:rFonts w:hint="eastAsia" w:ascii="宋体" w:hAnsi="宋体" w:cs="仿宋_GB2312"/>
                <w:color w:val="auto"/>
                <w:spacing w:val="2"/>
                <w:sz w:val="24"/>
                <w:highlight w:val="none"/>
                <w:lang w:val="zh-CN"/>
              </w:rPr>
              <w:t>容</w:t>
            </w:r>
            <w:r>
              <w:rPr>
                <w:rFonts w:ascii="宋体" w:hAnsi="宋体" w:cs="仿宋_GB2312"/>
                <w:color w:val="auto"/>
                <w:spacing w:val="2"/>
                <w:sz w:val="24"/>
                <w:highlight w:val="none"/>
                <w:lang w:val="zh-CN"/>
              </w:rPr>
              <w:t xml:space="preserve">    </w:t>
            </w:r>
            <w:r>
              <w:rPr>
                <w:rFonts w:hint="eastAsia" w:ascii="宋体" w:hAnsi="宋体" w:cs="仿宋_GB2312"/>
                <w:color w:val="auto"/>
                <w:spacing w:val="2"/>
                <w:sz w:val="24"/>
                <w:highlight w:val="none"/>
                <w:lang w:val="zh-CN"/>
              </w:rPr>
              <w:t>规</w:t>
            </w:r>
            <w:r>
              <w:rPr>
                <w:rFonts w:ascii="宋体" w:hAnsi="宋体" w:cs="仿宋_GB2312"/>
                <w:color w:val="auto"/>
                <w:spacing w:val="2"/>
                <w:sz w:val="24"/>
                <w:highlight w:val="none"/>
                <w:lang w:val="zh-CN"/>
              </w:rPr>
              <w:t xml:space="preserve">   </w:t>
            </w:r>
            <w:r>
              <w:rPr>
                <w:rFonts w:hint="eastAsia" w:ascii="宋体" w:hAnsi="宋体" w:cs="仿宋_GB2312"/>
                <w:color w:val="auto"/>
                <w:spacing w:val="2"/>
                <w:sz w:val="24"/>
                <w:highlight w:val="none"/>
                <w:lang w:val="zh-CN"/>
              </w:rPr>
              <w:t>格</w:t>
            </w:r>
          </w:p>
        </w:tc>
      </w:tr>
      <w:tr w14:paraId="7606F3A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705" w:hRule="atLeast"/>
          <w:jc w:val="center"/>
        </w:trPr>
        <w:tc>
          <w:tcPr>
            <w:tcW w:w="946" w:type="dxa"/>
            <w:tcBorders>
              <w:top w:val="single" w:color="auto" w:sz="4" w:space="0"/>
              <w:bottom w:val="single" w:color="auto" w:sz="4" w:space="0"/>
              <w:right w:val="single" w:color="auto" w:sz="4" w:space="0"/>
            </w:tcBorders>
            <w:noWrap w:val="0"/>
            <w:vAlign w:val="center"/>
          </w:tcPr>
          <w:p w14:paraId="5D3A6B81">
            <w:pPr>
              <w:snapToGrid w:val="0"/>
              <w:spacing w:line="300" w:lineRule="auto"/>
              <w:jc w:val="center"/>
              <w:rPr>
                <w:rFonts w:ascii="宋体" w:hAnsi="宋体" w:cs="仿宋_GB2312"/>
                <w:color w:val="auto"/>
                <w:spacing w:val="2"/>
                <w:sz w:val="24"/>
                <w:highlight w:val="none"/>
                <w:lang w:val="zh-CN"/>
              </w:rPr>
            </w:pPr>
            <w:r>
              <w:rPr>
                <w:rFonts w:ascii="宋体" w:hAnsi="宋体" w:cs="仿宋_GB2312"/>
                <w:color w:val="auto"/>
                <w:spacing w:val="2"/>
                <w:sz w:val="24"/>
                <w:highlight w:val="none"/>
                <w:lang w:val="zh-CN"/>
              </w:rPr>
              <w:t>1</w:t>
            </w:r>
          </w:p>
        </w:tc>
        <w:tc>
          <w:tcPr>
            <w:tcW w:w="8646" w:type="dxa"/>
            <w:tcBorders>
              <w:top w:val="single" w:color="auto" w:sz="4" w:space="0"/>
              <w:left w:val="single" w:color="auto" w:sz="4" w:space="0"/>
              <w:bottom w:val="single" w:color="auto" w:sz="4" w:space="0"/>
            </w:tcBorders>
            <w:noWrap w:val="0"/>
            <w:vAlign w:val="center"/>
          </w:tcPr>
          <w:p w14:paraId="03A4476F">
            <w:pPr>
              <w:snapToGrid w:val="0"/>
              <w:spacing w:line="300" w:lineRule="auto"/>
              <w:rPr>
                <w:rFonts w:hint="eastAsia" w:ascii="宋体" w:hAnsi="宋体" w:eastAsia="宋体"/>
                <w:color w:val="auto"/>
                <w:sz w:val="24"/>
                <w:highlight w:val="none"/>
                <w:lang w:eastAsia="zh-CN"/>
              </w:rPr>
            </w:pPr>
            <w:r>
              <w:rPr>
                <w:rFonts w:hint="eastAsia" w:ascii="宋体" w:hAnsi="宋体" w:cs="仿宋_GB2312"/>
                <w:color w:val="auto"/>
                <w:spacing w:val="2"/>
                <w:sz w:val="24"/>
                <w:highlight w:val="none"/>
                <w:lang w:val="zh-CN"/>
              </w:rPr>
              <w:t>项目名称：</w:t>
            </w:r>
            <w:r>
              <w:rPr>
                <w:rFonts w:hint="eastAsia" w:ascii="宋体" w:hAnsi="宋体"/>
                <w:color w:val="auto"/>
                <w:sz w:val="24"/>
                <w:highlight w:val="none"/>
                <w:lang w:eastAsia="zh-CN"/>
              </w:rPr>
              <w:t>202</w:t>
            </w:r>
            <w:r>
              <w:rPr>
                <w:rFonts w:hint="eastAsia" w:ascii="宋体" w:hAnsi="宋体"/>
                <w:color w:val="auto"/>
                <w:sz w:val="24"/>
                <w:highlight w:val="none"/>
                <w:lang w:val="en-US" w:eastAsia="zh-CN"/>
              </w:rPr>
              <w:t>5</w:t>
            </w:r>
            <w:r>
              <w:rPr>
                <w:rFonts w:hint="eastAsia" w:ascii="宋体" w:hAnsi="宋体"/>
                <w:color w:val="auto"/>
                <w:sz w:val="24"/>
                <w:highlight w:val="none"/>
                <w:lang w:eastAsia="zh-CN"/>
              </w:rPr>
              <w:t>年度交通信号灯及交通设施管养</w:t>
            </w:r>
          </w:p>
        </w:tc>
      </w:tr>
      <w:tr w14:paraId="16B222E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846" w:hRule="atLeast"/>
          <w:jc w:val="center"/>
        </w:trPr>
        <w:tc>
          <w:tcPr>
            <w:tcW w:w="946" w:type="dxa"/>
            <w:tcBorders>
              <w:top w:val="single" w:color="auto" w:sz="4" w:space="0"/>
              <w:bottom w:val="single" w:color="auto" w:sz="4" w:space="0"/>
              <w:right w:val="single" w:color="auto" w:sz="4" w:space="0"/>
            </w:tcBorders>
            <w:noWrap w:val="0"/>
            <w:vAlign w:val="center"/>
          </w:tcPr>
          <w:p w14:paraId="0515C958">
            <w:pPr>
              <w:snapToGrid w:val="0"/>
              <w:spacing w:line="300" w:lineRule="auto"/>
              <w:jc w:val="center"/>
              <w:rPr>
                <w:rFonts w:ascii="宋体" w:hAnsi="宋体" w:cs="仿宋_GB2312"/>
                <w:color w:val="auto"/>
                <w:spacing w:val="2"/>
                <w:sz w:val="24"/>
                <w:highlight w:val="none"/>
                <w:lang w:val="zh-CN"/>
              </w:rPr>
            </w:pPr>
            <w:r>
              <w:rPr>
                <w:rFonts w:hint="eastAsia" w:ascii="宋体" w:hAnsi="宋体" w:cs="仿宋_GB2312"/>
                <w:color w:val="auto"/>
                <w:spacing w:val="2"/>
                <w:sz w:val="24"/>
                <w:highlight w:val="none"/>
                <w:lang w:val="zh-CN"/>
              </w:rPr>
              <w:t>2</w:t>
            </w:r>
          </w:p>
        </w:tc>
        <w:tc>
          <w:tcPr>
            <w:tcW w:w="8646" w:type="dxa"/>
            <w:tcBorders>
              <w:top w:val="single" w:color="auto" w:sz="4" w:space="0"/>
              <w:left w:val="single" w:color="auto" w:sz="4" w:space="0"/>
              <w:bottom w:val="single" w:color="auto" w:sz="4" w:space="0"/>
            </w:tcBorders>
            <w:noWrap w:val="0"/>
            <w:vAlign w:val="center"/>
          </w:tcPr>
          <w:p w14:paraId="3724CE8A">
            <w:pPr>
              <w:snapToGrid w:val="0"/>
              <w:spacing w:line="300" w:lineRule="auto"/>
              <w:rPr>
                <w:rFonts w:hint="eastAsia" w:ascii="宋体" w:hAnsi="宋体" w:cs="仿宋_GB2312"/>
                <w:color w:val="auto"/>
                <w:spacing w:val="2"/>
                <w:sz w:val="24"/>
                <w:highlight w:val="none"/>
                <w:lang w:val="zh-CN"/>
              </w:rPr>
            </w:pPr>
            <w:r>
              <w:rPr>
                <w:rFonts w:hint="eastAsia" w:ascii="宋体" w:hAnsi="宋体" w:cs="仿宋_GB2312"/>
                <w:color w:val="auto"/>
                <w:spacing w:val="2"/>
                <w:sz w:val="24"/>
                <w:highlight w:val="none"/>
                <w:lang w:val="zh-CN"/>
              </w:rPr>
              <w:t>招标人名称：常州市新北区孟河镇人民政府</w:t>
            </w:r>
          </w:p>
          <w:p w14:paraId="213F6E1B">
            <w:pPr>
              <w:snapToGrid w:val="0"/>
              <w:spacing w:line="300" w:lineRule="auto"/>
              <w:rPr>
                <w:rFonts w:hint="eastAsia" w:ascii="宋体" w:hAnsi="宋体" w:cs="仿宋_GB2312"/>
                <w:color w:val="auto"/>
                <w:spacing w:val="2"/>
                <w:sz w:val="24"/>
                <w:highlight w:val="none"/>
                <w:lang w:val="zh-CN"/>
              </w:rPr>
            </w:pPr>
            <w:r>
              <w:rPr>
                <w:rFonts w:hint="eastAsia" w:ascii="宋体" w:hAnsi="宋体" w:cs="仿宋_GB2312"/>
                <w:color w:val="auto"/>
                <w:spacing w:val="2"/>
                <w:sz w:val="24"/>
                <w:highlight w:val="none"/>
                <w:lang w:val="zh-CN"/>
              </w:rPr>
              <w:t>地点：常州市新北区孟河镇</w:t>
            </w:r>
          </w:p>
        </w:tc>
      </w:tr>
      <w:tr w14:paraId="59FC396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698" w:hRule="atLeast"/>
          <w:jc w:val="center"/>
        </w:trPr>
        <w:tc>
          <w:tcPr>
            <w:tcW w:w="946" w:type="dxa"/>
            <w:tcBorders>
              <w:top w:val="single" w:color="auto" w:sz="4" w:space="0"/>
              <w:bottom w:val="single" w:color="auto" w:sz="4" w:space="0"/>
              <w:right w:val="single" w:color="auto" w:sz="4" w:space="0"/>
            </w:tcBorders>
            <w:noWrap w:val="0"/>
            <w:vAlign w:val="center"/>
          </w:tcPr>
          <w:p w14:paraId="39646A25">
            <w:pPr>
              <w:snapToGrid w:val="0"/>
              <w:spacing w:line="300" w:lineRule="auto"/>
              <w:jc w:val="center"/>
              <w:rPr>
                <w:rFonts w:hint="eastAsia" w:ascii="宋体" w:hAnsi="宋体" w:cs="仿宋_GB2312"/>
                <w:color w:val="auto"/>
                <w:spacing w:val="2"/>
                <w:sz w:val="24"/>
                <w:highlight w:val="none"/>
                <w:lang w:val="zh-CN"/>
              </w:rPr>
            </w:pPr>
            <w:r>
              <w:rPr>
                <w:rFonts w:hint="eastAsia" w:ascii="宋体" w:hAnsi="宋体" w:cs="仿宋_GB2312"/>
                <w:color w:val="auto"/>
                <w:spacing w:val="2"/>
                <w:sz w:val="24"/>
                <w:highlight w:val="none"/>
                <w:lang w:val="zh-CN"/>
              </w:rPr>
              <w:t>3</w:t>
            </w:r>
          </w:p>
        </w:tc>
        <w:tc>
          <w:tcPr>
            <w:tcW w:w="8646" w:type="dxa"/>
            <w:tcBorders>
              <w:top w:val="single" w:color="auto" w:sz="4" w:space="0"/>
              <w:left w:val="single" w:color="auto" w:sz="4" w:space="0"/>
              <w:bottom w:val="single" w:color="auto" w:sz="4" w:space="0"/>
            </w:tcBorders>
            <w:noWrap w:val="0"/>
            <w:vAlign w:val="center"/>
          </w:tcPr>
          <w:p w14:paraId="03A84CCB">
            <w:pPr>
              <w:snapToGrid w:val="0"/>
              <w:spacing w:line="300" w:lineRule="auto"/>
              <w:rPr>
                <w:rFonts w:hint="eastAsia" w:ascii="宋体" w:hAnsi="宋体" w:cs="仿宋_GB2312"/>
                <w:color w:val="auto"/>
                <w:spacing w:val="2"/>
                <w:sz w:val="24"/>
                <w:highlight w:val="none"/>
                <w:lang w:val="zh-CN"/>
              </w:rPr>
            </w:pPr>
            <w:r>
              <w:rPr>
                <w:rFonts w:hint="eastAsia" w:ascii="宋体" w:hAnsi="宋体" w:cs="仿宋_GB2312"/>
                <w:color w:val="auto"/>
                <w:spacing w:val="2"/>
                <w:sz w:val="24"/>
                <w:highlight w:val="none"/>
                <w:lang w:val="zh-CN"/>
              </w:rPr>
              <w:t>联系人：</w:t>
            </w:r>
            <w:r>
              <w:rPr>
                <w:rFonts w:hint="eastAsia" w:ascii="宋体" w:hAnsi="宋体" w:eastAsia="宋体" w:cs="仿宋_GB2312"/>
                <w:color w:val="auto"/>
                <w:spacing w:val="2"/>
                <w:sz w:val="24"/>
                <w:highlight w:val="none"/>
                <w:lang w:val="en-US" w:eastAsia="zh-CN"/>
              </w:rPr>
              <w:t>王工</w:t>
            </w:r>
            <w:r>
              <w:rPr>
                <w:rFonts w:hint="eastAsia" w:ascii="宋体" w:hAnsi="宋体" w:cs="仿宋_GB2312"/>
                <w:color w:val="auto"/>
                <w:spacing w:val="2"/>
                <w:sz w:val="24"/>
                <w:highlight w:val="none"/>
                <w:lang w:val="zh-CN"/>
              </w:rPr>
              <w:t xml:space="preserve">  电话：</w:t>
            </w:r>
            <w:r>
              <w:rPr>
                <w:rFonts w:hint="eastAsia" w:ascii="宋体" w:hAnsi="宋体" w:eastAsia="宋体" w:cs="仿宋_GB2312"/>
                <w:color w:val="auto"/>
                <w:spacing w:val="2"/>
                <w:sz w:val="24"/>
                <w:highlight w:val="none"/>
                <w:lang w:val="zh-CN"/>
              </w:rPr>
              <w:t xml:space="preserve"> 0519-83889886</w:t>
            </w:r>
          </w:p>
        </w:tc>
      </w:tr>
      <w:tr w14:paraId="34D83A1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1261" w:hRule="atLeast"/>
          <w:jc w:val="center"/>
        </w:trPr>
        <w:tc>
          <w:tcPr>
            <w:tcW w:w="946" w:type="dxa"/>
            <w:tcBorders>
              <w:top w:val="single" w:color="auto" w:sz="4" w:space="0"/>
              <w:bottom w:val="single" w:color="auto" w:sz="4" w:space="0"/>
              <w:right w:val="single" w:color="auto" w:sz="4" w:space="0"/>
            </w:tcBorders>
            <w:noWrap w:val="0"/>
            <w:vAlign w:val="center"/>
          </w:tcPr>
          <w:p w14:paraId="728B1993">
            <w:pPr>
              <w:snapToGrid w:val="0"/>
              <w:spacing w:line="300" w:lineRule="auto"/>
              <w:jc w:val="center"/>
              <w:rPr>
                <w:rFonts w:hint="eastAsia" w:ascii="宋体" w:hAnsi="宋体" w:cs="仿宋_GB2312"/>
                <w:color w:val="auto"/>
                <w:spacing w:val="2"/>
                <w:sz w:val="24"/>
                <w:highlight w:val="none"/>
                <w:lang w:val="zh-CN"/>
              </w:rPr>
            </w:pPr>
            <w:r>
              <w:rPr>
                <w:rFonts w:hint="eastAsia" w:ascii="宋体" w:hAnsi="宋体" w:cs="仿宋_GB2312"/>
                <w:color w:val="auto"/>
                <w:spacing w:val="2"/>
                <w:sz w:val="24"/>
                <w:highlight w:val="none"/>
                <w:lang w:val="zh-CN"/>
              </w:rPr>
              <w:t>4</w:t>
            </w:r>
          </w:p>
        </w:tc>
        <w:tc>
          <w:tcPr>
            <w:tcW w:w="8646" w:type="dxa"/>
            <w:tcBorders>
              <w:top w:val="single" w:color="auto" w:sz="4" w:space="0"/>
              <w:left w:val="single" w:color="auto" w:sz="4" w:space="0"/>
              <w:bottom w:val="single" w:color="auto" w:sz="4" w:space="0"/>
            </w:tcBorders>
            <w:noWrap w:val="0"/>
            <w:vAlign w:val="center"/>
          </w:tcPr>
          <w:p w14:paraId="185FFB2D">
            <w:pPr>
              <w:widowControl/>
              <w:jc w:val="left"/>
              <w:rPr>
                <w:rFonts w:hint="eastAsia" w:ascii="宋体" w:hAnsi="宋体" w:cs="宋体"/>
                <w:color w:val="auto"/>
                <w:kern w:val="0"/>
                <w:sz w:val="24"/>
                <w:highlight w:val="none"/>
              </w:rPr>
            </w:pPr>
            <w:r>
              <w:rPr>
                <w:rFonts w:hint="eastAsia" w:ascii="宋体" w:hAnsi="宋体" w:cs="宋体"/>
                <w:color w:val="auto"/>
                <w:kern w:val="0"/>
                <w:sz w:val="24"/>
                <w:highlight w:val="none"/>
              </w:rPr>
              <w:t>标前答疑：投标人对招标文件如有疑问，请将疑问于</w:t>
            </w:r>
            <w:r>
              <w:rPr>
                <w:rFonts w:hint="eastAsia" w:ascii="宋体" w:hAnsi="宋体" w:cs="宋体"/>
                <w:color w:val="auto"/>
                <w:kern w:val="0"/>
                <w:sz w:val="24"/>
                <w:highlight w:val="none"/>
                <w:lang w:eastAsia="zh-CN"/>
              </w:rPr>
              <w:t>202</w:t>
            </w:r>
            <w:r>
              <w:rPr>
                <w:rFonts w:hint="eastAsia" w:ascii="宋体" w:hAnsi="宋体" w:cs="宋体"/>
                <w:color w:val="auto"/>
                <w:kern w:val="0"/>
                <w:sz w:val="24"/>
                <w:highlight w:val="none"/>
                <w:lang w:val="en-US" w:eastAsia="zh-CN"/>
              </w:rPr>
              <w:t>5</w:t>
            </w:r>
            <w:r>
              <w:rPr>
                <w:rFonts w:hint="eastAsia" w:ascii="宋体" w:hAnsi="宋体" w:cs="宋体"/>
                <w:color w:val="auto"/>
                <w:kern w:val="0"/>
                <w:sz w:val="24"/>
                <w:highlight w:val="none"/>
                <w:lang w:eastAsia="zh-CN"/>
              </w:rPr>
              <w:t>年</w:t>
            </w:r>
            <w:r>
              <w:rPr>
                <w:rFonts w:hint="eastAsia" w:ascii="宋体" w:hAnsi="宋体" w:cs="宋体"/>
                <w:color w:val="auto"/>
                <w:kern w:val="0"/>
                <w:sz w:val="24"/>
                <w:highlight w:val="none"/>
                <w:lang w:val="en-US" w:eastAsia="zh-CN"/>
              </w:rPr>
              <w:t>2</w:t>
            </w:r>
            <w:r>
              <w:rPr>
                <w:rFonts w:hint="eastAsia" w:ascii="宋体" w:hAnsi="宋体" w:cs="宋体"/>
                <w:color w:val="auto"/>
                <w:kern w:val="0"/>
                <w:sz w:val="24"/>
                <w:highlight w:val="none"/>
                <w:lang w:eastAsia="zh-CN"/>
              </w:rPr>
              <w:t>月</w:t>
            </w:r>
            <w:r>
              <w:rPr>
                <w:rFonts w:hint="eastAsia" w:ascii="宋体" w:hAnsi="宋体" w:cs="宋体"/>
                <w:color w:val="auto"/>
                <w:kern w:val="0"/>
                <w:sz w:val="24"/>
                <w:highlight w:val="none"/>
                <w:lang w:val="en-US" w:eastAsia="zh-CN"/>
              </w:rPr>
              <w:t>17</w:t>
            </w:r>
            <w:r>
              <w:rPr>
                <w:rFonts w:hint="eastAsia" w:ascii="宋体" w:hAnsi="宋体" w:cs="宋体"/>
                <w:color w:val="auto"/>
                <w:kern w:val="0"/>
                <w:sz w:val="24"/>
                <w:highlight w:val="none"/>
                <w:lang w:eastAsia="zh-CN"/>
              </w:rPr>
              <w:t>日17:00前</w:t>
            </w:r>
            <w:r>
              <w:rPr>
                <w:rFonts w:hint="eastAsia" w:ascii="宋体" w:hAnsi="宋体" w:cs="宋体"/>
                <w:color w:val="auto"/>
                <w:kern w:val="0"/>
                <w:sz w:val="24"/>
                <w:highlight w:val="none"/>
              </w:rPr>
              <w:t>以邮件形式（加盖公章）</w:t>
            </w:r>
            <w:r>
              <w:rPr>
                <w:rFonts w:ascii="宋体" w:hAnsi="宋体" w:cs="宋体"/>
                <w:color w:val="auto"/>
                <w:kern w:val="0"/>
                <w:sz w:val="24"/>
                <w:highlight w:val="none"/>
              </w:rPr>
              <w:fldChar w:fldCharType="begin"/>
            </w:r>
            <w:r>
              <w:rPr>
                <w:rFonts w:ascii="宋体" w:hAnsi="宋体" w:cs="宋体"/>
                <w:color w:val="auto"/>
                <w:kern w:val="0"/>
                <w:sz w:val="24"/>
                <w:highlight w:val="none"/>
              </w:rPr>
              <w:instrText xml:space="preserve"> HYPERLINK "mailto:</w:instrText>
            </w:r>
            <w:r>
              <w:rPr>
                <w:rFonts w:hint="eastAsia" w:ascii="宋体" w:hAnsi="宋体" w:cs="宋体"/>
                <w:color w:val="auto"/>
                <w:kern w:val="0"/>
                <w:sz w:val="24"/>
                <w:highlight w:val="none"/>
              </w:rPr>
              <w:instrText xml:space="preserve">发送至邮箱794941412@</w:instrText>
            </w:r>
            <w:r>
              <w:rPr>
                <w:rFonts w:ascii="宋体" w:hAnsi="宋体" w:cs="宋体"/>
                <w:color w:val="auto"/>
                <w:kern w:val="0"/>
                <w:sz w:val="24"/>
                <w:highlight w:val="none"/>
              </w:rPr>
              <w:instrText xml:space="preserve">qq.com" </w:instrText>
            </w:r>
            <w:r>
              <w:rPr>
                <w:rFonts w:ascii="宋体" w:hAnsi="宋体" w:cs="宋体"/>
                <w:color w:val="auto"/>
                <w:kern w:val="0"/>
                <w:sz w:val="24"/>
                <w:highlight w:val="none"/>
              </w:rPr>
              <w:fldChar w:fldCharType="separate"/>
            </w:r>
            <w:r>
              <w:rPr>
                <w:rStyle w:val="63"/>
                <w:rFonts w:hint="eastAsia" w:ascii="宋体" w:hAnsi="宋体" w:cs="宋体"/>
                <w:color w:val="auto"/>
                <w:kern w:val="0"/>
                <w:sz w:val="24"/>
                <w:highlight w:val="none"/>
              </w:rPr>
              <w:t>发送至邮箱</w:t>
            </w:r>
            <w:r>
              <w:rPr>
                <w:rStyle w:val="63"/>
                <w:rFonts w:hint="eastAsia" w:ascii="宋体" w:hAnsi="宋体" w:eastAsia="宋体" w:cs="宋体"/>
                <w:b/>
                <w:bCs/>
                <w:color w:val="auto"/>
                <w:kern w:val="0"/>
                <w:sz w:val="24"/>
                <w:highlight w:val="none"/>
              </w:rPr>
              <w:t>czjdx888@126.com</w:t>
            </w:r>
            <w:r>
              <w:rPr>
                <w:rFonts w:ascii="宋体" w:hAnsi="宋体" w:cs="宋体"/>
                <w:color w:val="auto"/>
                <w:kern w:val="0"/>
                <w:sz w:val="24"/>
                <w:highlight w:val="none"/>
              </w:rPr>
              <w:fldChar w:fldCharType="end"/>
            </w:r>
            <w:r>
              <w:rPr>
                <w:rFonts w:hint="eastAsia" w:ascii="宋体" w:hAnsi="宋体" w:cs="宋体"/>
                <w:color w:val="auto"/>
                <w:kern w:val="0"/>
                <w:sz w:val="24"/>
                <w:highlight w:val="none"/>
              </w:rPr>
              <w:t>。</w:t>
            </w:r>
          </w:p>
          <w:p w14:paraId="5796ED45">
            <w:pPr>
              <w:snapToGrid w:val="0"/>
              <w:spacing w:line="300" w:lineRule="auto"/>
              <w:rPr>
                <w:rFonts w:hint="eastAsia" w:ascii="宋体" w:hAnsi="宋体" w:cs="仿宋_GB2312"/>
                <w:color w:val="auto"/>
                <w:spacing w:val="2"/>
                <w:sz w:val="24"/>
                <w:highlight w:val="none"/>
                <w:lang w:val="zh-CN"/>
              </w:rPr>
            </w:pPr>
            <w:r>
              <w:rPr>
                <w:rFonts w:hint="eastAsia" w:ascii="宋体" w:hAnsi="宋体" w:cs="宋体"/>
                <w:color w:val="auto"/>
                <w:kern w:val="0"/>
                <w:sz w:val="24"/>
                <w:highlight w:val="none"/>
              </w:rPr>
              <w:t>招标文件如需澄清，于</w:t>
            </w:r>
            <w:r>
              <w:rPr>
                <w:rFonts w:hint="eastAsia" w:ascii="宋体" w:hAnsi="宋体" w:cs="宋体"/>
                <w:color w:val="auto"/>
                <w:kern w:val="0"/>
                <w:sz w:val="24"/>
                <w:highlight w:val="none"/>
                <w:lang w:eastAsia="zh-CN"/>
              </w:rPr>
              <w:t>202</w:t>
            </w:r>
            <w:r>
              <w:rPr>
                <w:rFonts w:hint="eastAsia" w:ascii="宋体" w:hAnsi="宋体" w:cs="宋体"/>
                <w:color w:val="auto"/>
                <w:kern w:val="0"/>
                <w:sz w:val="24"/>
                <w:highlight w:val="none"/>
                <w:lang w:val="en-US" w:eastAsia="zh-CN"/>
              </w:rPr>
              <w:t>5</w:t>
            </w:r>
            <w:r>
              <w:rPr>
                <w:rFonts w:hint="eastAsia" w:ascii="宋体" w:hAnsi="宋体" w:cs="宋体"/>
                <w:color w:val="auto"/>
                <w:kern w:val="0"/>
                <w:sz w:val="24"/>
                <w:highlight w:val="none"/>
                <w:lang w:eastAsia="zh-CN"/>
              </w:rPr>
              <w:t>年</w:t>
            </w:r>
            <w:r>
              <w:rPr>
                <w:rFonts w:hint="eastAsia" w:ascii="宋体" w:hAnsi="宋体" w:cs="宋体"/>
                <w:color w:val="auto"/>
                <w:kern w:val="0"/>
                <w:sz w:val="24"/>
                <w:highlight w:val="none"/>
                <w:lang w:val="en-US" w:eastAsia="zh-CN"/>
              </w:rPr>
              <w:t>2</w:t>
            </w:r>
            <w:r>
              <w:rPr>
                <w:rFonts w:hint="eastAsia" w:ascii="宋体" w:hAnsi="宋体" w:cs="宋体"/>
                <w:color w:val="auto"/>
                <w:kern w:val="0"/>
                <w:sz w:val="24"/>
                <w:highlight w:val="none"/>
                <w:lang w:eastAsia="zh-CN"/>
              </w:rPr>
              <w:t>月</w:t>
            </w:r>
            <w:r>
              <w:rPr>
                <w:rFonts w:hint="eastAsia" w:ascii="宋体" w:hAnsi="宋体" w:cs="宋体"/>
                <w:color w:val="auto"/>
                <w:kern w:val="0"/>
                <w:sz w:val="24"/>
                <w:highlight w:val="none"/>
                <w:lang w:val="en-US" w:eastAsia="zh-CN"/>
              </w:rPr>
              <w:t>18</w:t>
            </w:r>
            <w:r>
              <w:rPr>
                <w:rFonts w:hint="eastAsia" w:ascii="宋体" w:hAnsi="宋体" w:cs="宋体"/>
                <w:color w:val="auto"/>
                <w:kern w:val="0"/>
                <w:sz w:val="24"/>
                <w:highlight w:val="none"/>
                <w:lang w:eastAsia="zh-CN"/>
              </w:rPr>
              <w:t>日17:00前同网</w:t>
            </w:r>
            <w:r>
              <w:rPr>
                <w:rFonts w:hint="eastAsia" w:ascii="宋体" w:hAnsi="宋体" w:cs="宋体"/>
                <w:color w:val="auto"/>
                <w:kern w:val="0"/>
                <w:sz w:val="24"/>
                <w:highlight w:val="none"/>
              </w:rPr>
              <w:t>站发布，投标人自行下载，因投标人原因未能及时了解相关最新信息所引起的投标失误责任自负。</w:t>
            </w:r>
          </w:p>
        </w:tc>
      </w:tr>
      <w:tr w14:paraId="5BC6E38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757" w:hRule="atLeast"/>
          <w:jc w:val="center"/>
        </w:trPr>
        <w:tc>
          <w:tcPr>
            <w:tcW w:w="946" w:type="dxa"/>
            <w:tcBorders>
              <w:top w:val="single" w:color="auto" w:sz="4" w:space="0"/>
              <w:bottom w:val="single" w:color="auto" w:sz="4" w:space="0"/>
              <w:right w:val="single" w:color="auto" w:sz="4" w:space="0"/>
            </w:tcBorders>
            <w:noWrap w:val="0"/>
            <w:vAlign w:val="center"/>
          </w:tcPr>
          <w:p w14:paraId="06CEA7C6">
            <w:pPr>
              <w:snapToGrid w:val="0"/>
              <w:spacing w:line="300" w:lineRule="auto"/>
              <w:jc w:val="center"/>
              <w:rPr>
                <w:rFonts w:ascii="宋体" w:hAnsi="宋体" w:cs="仿宋_GB2312"/>
                <w:color w:val="auto"/>
                <w:spacing w:val="2"/>
                <w:sz w:val="24"/>
                <w:highlight w:val="none"/>
                <w:lang w:val="zh-CN"/>
              </w:rPr>
            </w:pPr>
            <w:r>
              <w:rPr>
                <w:rFonts w:hint="eastAsia" w:ascii="宋体" w:hAnsi="宋体" w:cs="仿宋_GB2312"/>
                <w:color w:val="auto"/>
                <w:spacing w:val="2"/>
                <w:sz w:val="24"/>
                <w:highlight w:val="none"/>
                <w:lang w:val="zh-CN"/>
              </w:rPr>
              <w:t>5</w:t>
            </w:r>
          </w:p>
        </w:tc>
        <w:tc>
          <w:tcPr>
            <w:tcW w:w="8646" w:type="dxa"/>
            <w:tcBorders>
              <w:top w:val="single" w:color="auto" w:sz="4" w:space="0"/>
              <w:left w:val="single" w:color="auto" w:sz="4" w:space="0"/>
              <w:bottom w:val="single" w:color="auto" w:sz="4" w:space="0"/>
            </w:tcBorders>
            <w:noWrap w:val="0"/>
            <w:vAlign w:val="center"/>
          </w:tcPr>
          <w:p w14:paraId="1F4EE6D6">
            <w:pPr>
              <w:widowControl/>
              <w:adjustRightInd w:val="0"/>
              <w:snapToGrid w:val="0"/>
              <w:spacing w:line="300" w:lineRule="auto"/>
              <w:rPr>
                <w:rFonts w:hint="default" w:ascii="宋体" w:hAnsi="宋体" w:eastAsia="宋体" w:cs="仿宋_GB2312"/>
                <w:color w:val="auto"/>
                <w:spacing w:val="2"/>
                <w:sz w:val="24"/>
                <w:highlight w:val="none"/>
                <w:lang w:val="en-US" w:eastAsia="zh-CN"/>
              </w:rPr>
            </w:pPr>
            <w:r>
              <w:rPr>
                <w:rFonts w:hint="eastAsia" w:ascii="宋体" w:hAnsi="宋体" w:cs="宋体"/>
                <w:color w:val="auto"/>
                <w:kern w:val="0"/>
                <w:sz w:val="24"/>
                <w:highlight w:val="none"/>
              </w:rPr>
              <w:t>投标保证金：详见招标公告</w:t>
            </w:r>
          </w:p>
        </w:tc>
      </w:tr>
      <w:tr w14:paraId="3294E4C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2114" w:hRule="atLeast"/>
          <w:jc w:val="center"/>
        </w:trPr>
        <w:tc>
          <w:tcPr>
            <w:tcW w:w="946" w:type="dxa"/>
            <w:tcBorders>
              <w:top w:val="single" w:color="auto" w:sz="4" w:space="0"/>
              <w:bottom w:val="single" w:color="auto" w:sz="4" w:space="0"/>
              <w:right w:val="single" w:color="auto" w:sz="4" w:space="0"/>
            </w:tcBorders>
            <w:noWrap w:val="0"/>
            <w:vAlign w:val="center"/>
          </w:tcPr>
          <w:p w14:paraId="43E278C3">
            <w:pPr>
              <w:snapToGrid w:val="0"/>
              <w:spacing w:line="300" w:lineRule="auto"/>
              <w:jc w:val="center"/>
              <w:rPr>
                <w:rFonts w:ascii="宋体" w:hAnsi="宋体" w:cs="仿宋_GB2312"/>
                <w:color w:val="auto"/>
                <w:spacing w:val="2"/>
                <w:sz w:val="24"/>
                <w:highlight w:val="none"/>
                <w:lang w:val="zh-CN"/>
              </w:rPr>
            </w:pPr>
            <w:r>
              <w:rPr>
                <w:rFonts w:hint="eastAsia" w:ascii="宋体" w:hAnsi="宋体" w:cs="仿宋_GB2312"/>
                <w:color w:val="auto"/>
                <w:spacing w:val="2"/>
                <w:sz w:val="24"/>
                <w:highlight w:val="none"/>
                <w:lang w:val="zh-CN"/>
              </w:rPr>
              <w:t>6</w:t>
            </w:r>
          </w:p>
        </w:tc>
        <w:tc>
          <w:tcPr>
            <w:tcW w:w="8646" w:type="dxa"/>
            <w:tcBorders>
              <w:top w:val="single" w:color="auto" w:sz="4" w:space="0"/>
              <w:left w:val="single" w:color="auto" w:sz="4" w:space="0"/>
              <w:bottom w:val="single" w:color="auto" w:sz="4" w:space="0"/>
            </w:tcBorders>
            <w:noWrap w:val="0"/>
            <w:vAlign w:val="center"/>
          </w:tcPr>
          <w:p w14:paraId="656A2870">
            <w:pPr>
              <w:spacing w:line="260" w:lineRule="exact"/>
              <w:rPr>
                <w:rFonts w:hint="eastAsia" w:ascii="宋体" w:hAnsi="宋体"/>
                <w:b/>
                <w:color w:val="auto"/>
                <w:sz w:val="24"/>
                <w:szCs w:val="24"/>
                <w:highlight w:val="none"/>
              </w:rPr>
            </w:pPr>
            <w:r>
              <w:rPr>
                <w:rFonts w:hint="eastAsia" w:ascii="宋体" w:hAnsi="宋体" w:cs="仿宋_GB2312"/>
                <w:color w:val="auto"/>
                <w:spacing w:val="2"/>
                <w:sz w:val="24"/>
                <w:highlight w:val="none"/>
                <w:lang w:val="zh-CN"/>
              </w:rPr>
              <w:t>投标文件份数：</w:t>
            </w:r>
            <w:r>
              <w:rPr>
                <w:rFonts w:hint="eastAsia" w:ascii="宋体" w:hAnsi="宋体"/>
                <w:b/>
                <w:color w:val="auto"/>
                <w:sz w:val="24"/>
                <w:szCs w:val="24"/>
                <w:highlight w:val="none"/>
              </w:rPr>
              <w:t>投标文件为正本1份，副本</w:t>
            </w:r>
            <w:r>
              <w:rPr>
                <w:rFonts w:hint="eastAsia" w:ascii="宋体" w:hAnsi="宋体"/>
                <w:b/>
                <w:color w:val="auto"/>
                <w:sz w:val="24"/>
                <w:szCs w:val="24"/>
                <w:highlight w:val="none"/>
                <w:lang w:val="en-US" w:eastAsia="zh-CN"/>
              </w:rPr>
              <w:t>3</w:t>
            </w:r>
            <w:r>
              <w:rPr>
                <w:rFonts w:hint="eastAsia" w:ascii="宋体" w:hAnsi="宋体"/>
                <w:b/>
                <w:color w:val="auto"/>
                <w:sz w:val="24"/>
                <w:szCs w:val="24"/>
                <w:highlight w:val="none"/>
              </w:rPr>
              <w:t>份，电子文件（光盘或U盘）1份。</w:t>
            </w:r>
            <w:r>
              <w:rPr>
                <w:rFonts w:ascii="宋体" w:hAnsi="宋体"/>
                <w:b/>
                <w:color w:val="auto"/>
                <w:sz w:val="24"/>
                <w:szCs w:val="24"/>
                <w:highlight w:val="none"/>
              </w:rPr>
              <w:t>如电子文件与正本文件不一致时，以正本文件为准。</w:t>
            </w:r>
            <w:r>
              <w:rPr>
                <w:rFonts w:hint="eastAsia" w:ascii="宋体" w:hAnsi="宋体"/>
                <w:b/>
                <w:color w:val="auto"/>
                <w:sz w:val="24"/>
                <w:szCs w:val="24"/>
                <w:highlight w:val="none"/>
              </w:rPr>
              <w:t>投标文件采用胶装本装订，逐页编制页码。投标文件的正、电子文件均分开密封、标志，未按规定装订、密封、标志的投标文件不予接收。</w:t>
            </w:r>
          </w:p>
          <w:p w14:paraId="02A6EB33">
            <w:pPr>
              <w:rPr>
                <w:rFonts w:hint="eastAsia" w:ascii="宋体" w:hAnsi="宋体"/>
                <w:b/>
                <w:color w:val="auto"/>
                <w:sz w:val="24"/>
                <w:szCs w:val="24"/>
                <w:highlight w:val="none"/>
              </w:rPr>
            </w:pPr>
            <w:r>
              <w:rPr>
                <w:rFonts w:hint="eastAsia" w:ascii="宋体" w:hAnsi="宋体"/>
                <w:b/>
                <w:color w:val="auto"/>
                <w:sz w:val="24"/>
                <w:szCs w:val="24"/>
                <w:highlight w:val="none"/>
              </w:rPr>
              <w:t>电子文件的内容为：</w:t>
            </w:r>
          </w:p>
          <w:p w14:paraId="1B2CFCD0">
            <w:pPr>
              <w:rPr>
                <w:rFonts w:hint="eastAsia" w:ascii="宋体" w:hAnsi="宋体"/>
                <w:b/>
                <w:color w:val="auto"/>
                <w:sz w:val="24"/>
                <w:szCs w:val="24"/>
                <w:highlight w:val="none"/>
              </w:rPr>
            </w:pPr>
            <w:r>
              <w:rPr>
                <w:rFonts w:hint="eastAsia" w:ascii="宋体" w:hAnsi="宋体"/>
                <w:b/>
                <w:color w:val="auto"/>
                <w:sz w:val="24"/>
                <w:szCs w:val="24"/>
                <w:highlight w:val="none"/>
              </w:rPr>
              <w:t>1、投标报价中的投标报价表，格式为EXCEL；</w:t>
            </w:r>
          </w:p>
          <w:p w14:paraId="1755E473">
            <w:pPr>
              <w:snapToGrid w:val="0"/>
              <w:spacing w:line="300" w:lineRule="auto"/>
              <w:rPr>
                <w:rFonts w:ascii="宋体" w:hAnsi="宋体"/>
                <w:color w:val="auto"/>
                <w:spacing w:val="2"/>
                <w:sz w:val="24"/>
                <w:highlight w:val="none"/>
              </w:rPr>
            </w:pPr>
            <w:r>
              <w:rPr>
                <w:rFonts w:hint="eastAsia" w:ascii="宋体" w:hAnsi="宋体"/>
                <w:b/>
                <w:color w:val="auto"/>
                <w:sz w:val="24"/>
                <w:szCs w:val="24"/>
                <w:highlight w:val="none"/>
              </w:rPr>
              <w:t>2、项目实施方案，格式为WORD。</w:t>
            </w:r>
          </w:p>
        </w:tc>
      </w:tr>
      <w:tr w14:paraId="4B749C1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826" w:hRule="exact"/>
          <w:jc w:val="center"/>
        </w:trPr>
        <w:tc>
          <w:tcPr>
            <w:tcW w:w="946" w:type="dxa"/>
            <w:tcBorders>
              <w:top w:val="single" w:color="auto" w:sz="4" w:space="0"/>
              <w:bottom w:val="single" w:color="auto" w:sz="4" w:space="0"/>
              <w:right w:val="single" w:color="auto" w:sz="4" w:space="0"/>
            </w:tcBorders>
            <w:noWrap w:val="0"/>
            <w:vAlign w:val="center"/>
          </w:tcPr>
          <w:p w14:paraId="7A2B7F11">
            <w:pPr>
              <w:snapToGrid w:val="0"/>
              <w:spacing w:line="300" w:lineRule="auto"/>
              <w:jc w:val="center"/>
              <w:rPr>
                <w:rFonts w:ascii="宋体" w:hAnsi="宋体" w:cs="仿宋_GB2312"/>
                <w:color w:val="auto"/>
                <w:spacing w:val="2"/>
                <w:sz w:val="24"/>
                <w:highlight w:val="none"/>
                <w:lang w:val="zh-CN"/>
              </w:rPr>
            </w:pPr>
            <w:r>
              <w:rPr>
                <w:rFonts w:hint="eastAsia" w:ascii="宋体" w:hAnsi="宋体" w:cs="仿宋_GB2312"/>
                <w:color w:val="auto"/>
                <w:spacing w:val="2"/>
                <w:sz w:val="24"/>
                <w:highlight w:val="none"/>
                <w:lang w:val="zh-CN"/>
              </w:rPr>
              <w:t>7</w:t>
            </w:r>
          </w:p>
        </w:tc>
        <w:tc>
          <w:tcPr>
            <w:tcW w:w="8646" w:type="dxa"/>
            <w:tcBorders>
              <w:top w:val="single" w:color="auto" w:sz="4" w:space="0"/>
              <w:left w:val="single" w:color="auto" w:sz="4" w:space="0"/>
              <w:bottom w:val="single" w:color="auto" w:sz="4" w:space="0"/>
            </w:tcBorders>
            <w:noWrap w:val="0"/>
            <w:vAlign w:val="center"/>
          </w:tcPr>
          <w:p w14:paraId="6A675002">
            <w:pPr>
              <w:snapToGrid w:val="0"/>
              <w:spacing w:line="300" w:lineRule="auto"/>
              <w:rPr>
                <w:rFonts w:hint="eastAsia" w:ascii="宋体" w:hAnsi="宋体" w:cs="仿宋_GB2312"/>
                <w:color w:val="auto"/>
                <w:spacing w:val="2"/>
                <w:sz w:val="24"/>
                <w:highlight w:val="none"/>
                <w:lang w:val="zh-CN"/>
              </w:rPr>
            </w:pPr>
            <w:r>
              <w:rPr>
                <w:rFonts w:hint="eastAsia" w:ascii="宋体" w:hAnsi="宋体" w:cs="仿宋_GB2312"/>
                <w:color w:val="auto"/>
                <w:spacing w:val="2"/>
                <w:sz w:val="24"/>
                <w:highlight w:val="none"/>
                <w:lang w:val="zh-CN"/>
              </w:rPr>
              <w:t>开标时间：</w:t>
            </w:r>
            <w:r>
              <w:rPr>
                <w:rFonts w:hint="eastAsia" w:ascii="宋体" w:hAnsi="宋体" w:cs="宋体"/>
                <w:color w:val="auto"/>
                <w:kern w:val="0"/>
                <w:sz w:val="24"/>
                <w:highlight w:val="none"/>
                <w:lang w:eastAsia="zh-CN"/>
              </w:rPr>
              <w:t>202</w:t>
            </w:r>
            <w:r>
              <w:rPr>
                <w:rFonts w:hint="eastAsia" w:ascii="宋体" w:hAnsi="宋体" w:cs="宋体"/>
                <w:color w:val="auto"/>
                <w:kern w:val="0"/>
                <w:sz w:val="24"/>
                <w:highlight w:val="none"/>
                <w:lang w:val="en-US" w:eastAsia="zh-CN"/>
              </w:rPr>
              <w:t>5</w:t>
            </w:r>
            <w:r>
              <w:rPr>
                <w:rFonts w:hint="eastAsia" w:ascii="宋体" w:hAnsi="宋体" w:cs="宋体"/>
                <w:color w:val="auto"/>
                <w:kern w:val="0"/>
                <w:sz w:val="24"/>
                <w:highlight w:val="none"/>
                <w:lang w:eastAsia="zh-CN"/>
              </w:rPr>
              <w:t>年</w:t>
            </w:r>
            <w:r>
              <w:rPr>
                <w:rFonts w:hint="eastAsia" w:ascii="宋体" w:hAnsi="宋体" w:cs="宋体"/>
                <w:color w:val="auto"/>
                <w:kern w:val="0"/>
                <w:sz w:val="24"/>
                <w:highlight w:val="none"/>
                <w:lang w:val="en-US" w:eastAsia="zh-CN"/>
              </w:rPr>
              <w:t>2</w:t>
            </w:r>
            <w:r>
              <w:rPr>
                <w:rFonts w:hint="eastAsia" w:ascii="宋体" w:hAnsi="宋体" w:cs="宋体"/>
                <w:color w:val="auto"/>
                <w:kern w:val="0"/>
                <w:sz w:val="24"/>
                <w:highlight w:val="none"/>
                <w:lang w:eastAsia="zh-CN"/>
              </w:rPr>
              <w:t>月</w:t>
            </w:r>
            <w:r>
              <w:rPr>
                <w:rFonts w:hint="eastAsia" w:ascii="宋体" w:hAnsi="宋体" w:cs="宋体"/>
                <w:color w:val="auto"/>
                <w:kern w:val="0"/>
                <w:sz w:val="24"/>
                <w:highlight w:val="none"/>
                <w:lang w:val="en-US" w:eastAsia="zh-CN"/>
              </w:rPr>
              <w:t>20</w:t>
            </w:r>
            <w:r>
              <w:rPr>
                <w:rFonts w:hint="eastAsia" w:ascii="宋体" w:hAnsi="宋体" w:cs="宋体"/>
                <w:color w:val="auto"/>
                <w:kern w:val="0"/>
                <w:sz w:val="24"/>
                <w:highlight w:val="none"/>
                <w:lang w:eastAsia="zh-CN"/>
              </w:rPr>
              <w:t>日13时</w:t>
            </w:r>
            <w:r>
              <w:rPr>
                <w:rFonts w:hint="eastAsia" w:ascii="宋体" w:hAnsi="宋体" w:cs="宋体"/>
                <w:color w:val="auto"/>
                <w:kern w:val="0"/>
                <w:sz w:val="24"/>
                <w:highlight w:val="none"/>
                <w:lang w:val="en-US" w:eastAsia="zh-CN"/>
              </w:rPr>
              <w:t>00</w:t>
            </w:r>
            <w:r>
              <w:rPr>
                <w:rFonts w:hint="eastAsia" w:ascii="宋体" w:hAnsi="宋体" w:cs="宋体"/>
                <w:color w:val="auto"/>
                <w:kern w:val="0"/>
                <w:sz w:val="24"/>
                <w:highlight w:val="none"/>
                <w:lang w:eastAsia="zh-CN"/>
              </w:rPr>
              <w:t>分</w:t>
            </w:r>
          </w:p>
          <w:p w14:paraId="180A9690">
            <w:pPr>
              <w:snapToGrid w:val="0"/>
              <w:spacing w:line="300" w:lineRule="auto"/>
              <w:rPr>
                <w:rFonts w:ascii="宋体" w:hAnsi="宋体"/>
                <w:color w:val="auto"/>
                <w:spacing w:val="2"/>
                <w:sz w:val="24"/>
                <w:highlight w:val="none"/>
              </w:rPr>
            </w:pPr>
            <w:r>
              <w:rPr>
                <w:rFonts w:hint="eastAsia" w:ascii="宋体" w:hAnsi="宋体" w:cs="仿宋_GB2312"/>
                <w:color w:val="auto"/>
                <w:spacing w:val="2"/>
                <w:sz w:val="24"/>
                <w:highlight w:val="none"/>
                <w:lang w:val="zh-CN"/>
              </w:rPr>
              <w:t>地点：</w:t>
            </w:r>
            <w:r>
              <w:rPr>
                <w:rFonts w:ascii="宋体" w:hAnsi="宋体" w:cs="仿宋_GB2312"/>
                <w:color w:val="auto"/>
                <w:spacing w:val="2"/>
                <w:sz w:val="24"/>
                <w:highlight w:val="none"/>
                <w:lang w:val="zh-CN"/>
              </w:rPr>
              <w:t>常州市新北区孟河镇</w:t>
            </w:r>
            <w:r>
              <w:rPr>
                <w:rFonts w:hint="eastAsia" w:ascii="宋体" w:hAnsi="宋体" w:cs="仿宋_GB2312"/>
                <w:color w:val="auto"/>
                <w:spacing w:val="2"/>
                <w:sz w:val="24"/>
                <w:highlight w:val="none"/>
              </w:rPr>
              <w:t>建设</w:t>
            </w:r>
            <w:r>
              <w:rPr>
                <w:rFonts w:hint="eastAsia" w:ascii="宋体" w:hAnsi="宋体" w:cs="仿宋_GB2312"/>
                <w:color w:val="auto"/>
                <w:spacing w:val="2"/>
                <w:sz w:val="24"/>
                <w:highlight w:val="none"/>
                <w:lang w:val="en-US" w:eastAsia="zh-CN"/>
              </w:rPr>
              <w:t>管理办公室</w:t>
            </w:r>
            <w:r>
              <w:rPr>
                <w:rFonts w:hint="eastAsia" w:ascii="宋体" w:hAnsi="宋体" w:cs="仿宋_GB2312"/>
                <w:color w:val="auto"/>
                <w:spacing w:val="2"/>
                <w:sz w:val="24"/>
                <w:highlight w:val="none"/>
                <w:lang w:val="zh-CN"/>
              </w:rPr>
              <w:t>1楼会议室（富民花园二期）</w:t>
            </w:r>
          </w:p>
        </w:tc>
      </w:tr>
      <w:tr w14:paraId="3C4996A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1411" w:hRule="exact"/>
          <w:jc w:val="center"/>
        </w:trPr>
        <w:tc>
          <w:tcPr>
            <w:tcW w:w="946" w:type="dxa"/>
            <w:tcBorders>
              <w:top w:val="single" w:color="auto" w:sz="4" w:space="0"/>
              <w:bottom w:val="single" w:color="auto" w:sz="4" w:space="0"/>
              <w:right w:val="single" w:color="auto" w:sz="4" w:space="0"/>
            </w:tcBorders>
            <w:noWrap w:val="0"/>
            <w:vAlign w:val="center"/>
          </w:tcPr>
          <w:p w14:paraId="5BA854BF">
            <w:pPr>
              <w:snapToGrid w:val="0"/>
              <w:spacing w:line="300" w:lineRule="auto"/>
              <w:jc w:val="center"/>
              <w:rPr>
                <w:rFonts w:hint="eastAsia" w:ascii="宋体" w:hAnsi="宋体" w:cs="仿宋_GB2312"/>
                <w:color w:val="auto"/>
                <w:spacing w:val="2"/>
                <w:sz w:val="24"/>
                <w:highlight w:val="none"/>
                <w:lang w:val="zh-CN"/>
              </w:rPr>
            </w:pPr>
            <w:r>
              <w:rPr>
                <w:rFonts w:hint="eastAsia" w:ascii="宋体" w:hAnsi="宋体" w:cs="仿宋_GB2312"/>
                <w:color w:val="auto"/>
                <w:spacing w:val="2"/>
                <w:sz w:val="24"/>
                <w:highlight w:val="none"/>
                <w:lang w:val="zh-CN"/>
              </w:rPr>
              <w:t>8</w:t>
            </w:r>
          </w:p>
        </w:tc>
        <w:tc>
          <w:tcPr>
            <w:tcW w:w="8646" w:type="dxa"/>
            <w:tcBorders>
              <w:top w:val="single" w:color="auto" w:sz="4" w:space="0"/>
              <w:left w:val="single" w:color="auto" w:sz="4" w:space="0"/>
              <w:bottom w:val="single" w:color="auto" w:sz="4" w:space="0"/>
            </w:tcBorders>
            <w:noWrap w:val="0"/>
            <w:vAlign w:val="center"/>
          </w:tcPr>
          <w:p w14:paraId="567E332D">
            <w:pPr>
              <w:ind w:right="-111" w:rightChars="-53"/>
              <w:rPr>
                <w:rFonts w:hint="eastAsia" w:ascii="宋体" w:hAnsi="宋体" w:cs="仿宋_GB2312"/>
                <w:color w:val="auto"/>
                <w:spacing w:val="2"/>
                <w:sz w:val="24"/>
                <w:highlight w:val="none"/>
                <w:lang w:val="zh-CN"/>
              </w:rPr>
            </w:pPr>
            <w:r>
              <w:rPr>
                <w:rFonts w:hint="eastAsia" w:ascii="宋体" w:hAnsi="宋体" w:cs="仿宋_GB2312"/>
                <w:color w:val="auto"/>
                <w:spacing w:val="2"/>
                <w:sz w:val="24"/>
                <w:highlight w:val="none"/>
                <w:lang w:val="zh-CN"/>
              </w:rPr>
              <w:t>投标文件份数递交</w:t>
            </w:r>
          </w:p>
          <w:p w14:paraId="04F0DD4F">
            <w:pPr>
              <w:ind w:right="-111" w:rightChars="-53"/>
              <w:rPr>
                <w:rFonts w:hint="eastAsia" w:ascii="宋体" w:hAnsi="宋体" w:cs="宋体"/>
                <w:color w:val="auto"/>
                <w:sz w:val="24"/>
                <w:highlight w:val="none"/>
              </w:rPr>
            </w:pPr>
            <w:r>
              <w:rPr>
                <w:rFonts w:hint="eastAsia" w:ascii="宋体" w:hAnsi="宋体" w:cs="宋体"/>
                <w:color w:val="auto"/>
                <w:sz w:val="24"/>
                <w:highlight w:val="none"/>
              </w:rPr>
              <w:t>递交地点：</w:t>
            </w:r>
            <w:r>
              <w:rPr>
                <w:rFonts w:ascii="宋体" w:hAnsi="宋体" w:cs="仿宋_GB2312"/>
                <w:color w:val="auto"/>
                <w:spacing w:val="2"/>
                <w:sz w:val="24"/>
                <w:highlight w:val="none"/>
                <w:lang w:val="zh-CN"/>
              </w:rPr>
              <w:t>常州市新北区孟河镇</w:t>
            </w:r>
            <w:r>
              <w:rPr>
                <w:rFonts w:hint="eastAsia" w:ascii="宋体" w:hAnsi="宋体" w:cs="仿宋_GB2312"/>
                <w:color w:val="auto"/>
                <w:spacing w:val="2"/>
                <w:sz w:val="24"/>
                <w:highlight w:val="none"/>
              </w:rPr>
              <w:t>建设</w:t>
            </w:r>
            <w:r>
              <w:rPr>
                <w:rFonts w:hint="eastAsia" w:ascii="宋体" w:hAnsi="宋体" w:cs="仿宋_GB2312"/>
                <w:color w:val="auto"/>
                <w:spacing w:val="2"/>
                <w:sz w:val="24"/>
                <w:highlight w:val="none"/>
                <w:lang w:val="en-US" w:eastAsia="zh-CN"/>
              </w:rPr>
              <w:t>管理办公室</w:t>
            </w:r>
            <w:r>
              <w:rPr>
                <w:rFonts w:hint="eastAsia" w:ascii="宋体" w:hAnsi="宋体" w:cs="仿宋_GB2312"/>
                <w:color w:val="auto"/>
                <w:spacing w:val="2"/>
                <w:sz w:val="24"/>
                <w:highlight w:val="none"/>
                <w:lang w:val="zh-CN"/>
              </w:rPr>
              <w:t>1楼会议室</w:t>
            </w:r>
            <w:r>
              <w:rPr>
                <w:rFonts w:hint="eastAsia" w:ascii="宋体" w:hAnsi="宋体" w:cs="宋体"/>
                <w:color w:val="auto"/>
                <w:sz w:val="24"/>
                <w:highlight w:val="none"/>
              </w:rPr>
              <w:t>（富民花园二期）</w:t>
            </w:r>
          </w:p>
          <w:p w14:paraId="4D9FBF5C">
            <w:pPr>
              <w:rPr>
                <w:rFonts w:ascii="宋体" w:hAnsi="宋体" w:cs="宋体"/>
                <w:color w:val="auto"/>
                <w:sz w:val="24"/>
                <w:highlight w:val="none"/>
              </w:rPr>
            </w:pPr>
            <w:r>
              <w:rPr>
                <w:rFonts w:hint="eastAsia" w:ascii="宋体" w:hAnsi="宋体" w:cs="宋体"/>
                <w:color w:val="auto"/>
                <w:sz w:val="24"/>
                <w:highlight w:val="none"/>
              </w:rPr>
              <w:t>接收人：常州市新北区孟河镇人民政府</w:t>
            </w:r>
          </w:p>
          <w:p w14:paraId="478FDA5E">
            <w:pPr>
              <w:snapToGrid w:val="0"/>
              <w:spacing w:line="300" w:lineRule="auto"/>
              <w:rPr>
                <w:rFonts w:hint="eastAsia" w:ascii="宋体" w:hAnsi="宋体" w:cs="仿宋_GB2312"/>
                <w:color w:val="auto"/>
                <w:spacing w:val="2"/>
                <w:sz w:val="24"/>
                <w:highlight w:val="none"/>
                <w:lang w:val="zh-CN"/>
              </w:rPr>
            </w:pPr>
            <w:r>
              <w:rPr>
                <w:rFonts w:hint="eastAsia" w:ascii="宋体" w:hAnsi="宋体" w:cs="宋体"/>
                <w:color w:val="auto"/>
                <w:sz w:val="24"/>
                <w:highlight w:val="none"/>
              </w:rPr>
              <w:t>投标截止日期</w:t>
            </w:r>
            <w:r>
              <w:rPr>
                <w:rFonts w:hint="eastAsia" w:ascii="宋体" w:hAnsi="宋体"/>
                <w:color w:val="auto"/>
                <w:sz w:val="24"/>
                <w:highlight w:val="none"/>
              </w:rPr>
              <w:t>：</w:t>
            </w:r>
            <w:r>
              <w:rPr>
                <w:rFonts w:hint="eastAsia" w:ascii="宋体" w:hAnsi="宋体"/>
                <w:color w:val="auto"/>
                <w:sz w:val="24"/>
                <w:highlight w:val="none"/>
                <w:u w:val="single"/>
                <w:lang w:eastAsia="zh-CN"/>
              </w:rPr>
              <w:t>202</w:t>
            </w:r>
            <w:r>
              <w:rPr>
                <w:rFonts w:hint="eastAsia" w:ascii="宋体" w:hAnsi="宋体"/>
                <w:color w:val="auto"/>
                <w:sz w:val="24"/>
                <w:highlight w:val="none"/>
                <w:u w:val="single"/>
                <w:lang w:val="en-US" w:eastAsia="zh-CN"/>
              </w:rPr>
              <w:t>5</w:t>
            </w:r>
            <w:r>
              <w:rPr>
                <w:rFonts w:hint="eastAsia" w:ascii="宋体" w:hAnsi="宋体"/>
                <w:color w:val="auto"/>
                <w:sz w:val="24"/>
                <w:highlight w:val="none"/>
                <w:u w:val="single"/>
                <w:lang w:eastAsia="zh-CN"/>
              </w:rPr>
              <w:t>年</w:t>
            </w:r>
            <w:r>
              <w:rPr>
                <w:rFonts w:hint="eastAsia" w:ascii="宋体" w:hAnsi="宋体"/>
                <w:color w:val="auto"/>
                <w:sz w:val="24"/>
                <w:highlight w:val="none"/>
                <w:u w:val="single"/>
                <w:lang w:val="en-US" w:eastAsia="zh-CN"/>
              </w:rPr>
              <w:t>2</w:t>
            </w:r>
            <w:r>
              <w:rPr>
                <w:rFonts w:hint="eastAsia" w:ascii="宋体" w:hAnsi="宋体"/>
                <w:color w:val="auto"/>
                <w:sz w:val="24"/>
                <w:highlight w:val="none"/>
                <w:u w:val="single"/>
                <w:lang w:eastAsia="zh-CN"/>
              </w:rPr>
              <w:t>月</w:t>
            </w:r>
            <w:r>
              <w:rPr>
                <w:rFonts w:hint="eastAsia" w:ascii="宋体" w:hAnsi="宋体"/>
                <w:color w:val="auto"/>
                <w:sz w:val="24"/>
                <w:highlight w:val="none"/>
                <w:u w:val="single"/>
                <w:lang w:val="en-US" w:eastAsia="zh-CN"/>
              </w:rPr>
              <w:t>20</w:t>
            </w:r>
            <w:r>
              <w:rPr>
                <w:rFonts w:hint="eastAsia" w:ascii="宋体" w:hAnsi="宋体"/>
                <w:color w:val="auto"/>
                <w:sz w:val="24"/>
                <w:highlight w:val="none"/>
                <w:u w:val="single"/>
                <w:lang w:eastAsia="zh-CN"/>
              </w:rPr>
              <w:t>日13时</w:t>
            </w:r>
            <w:r>
              <w:rPr>
                <w:rFonts w:hint="eastAsia" w:ascii="宋体" w:hAnsi="宋体"/>
                <w:color w:val="auto"/>
                <w:sz w:val="24"/>
                <w:highlight w:val="none"/>
                <w:u w:val="single"/>
                <w:lang w:val="en-US" w:eastAsia="zh-CN"/>
              </w:rPr>
              <w:t>00</w:t>
            </w:r>
            <w:r>
              <w:rPr>
                <w:rFonts w:hint="eastAsia" w:ascii="宋体" w:hAnsi="宋体"/>
                <w:color w:val="auto"/>
                <w:sz w:val="24"/>
                <w:highlight w:val="none"/>
                <w:u w:val="single"/>
                <w:lang w:eastAsia="zh-CN"/>
              </w:rPr>
              <w:t>分</w:t>
            </w:r>
          </w:p>
        </w:tc>
      </w:tr>
    </w:tbl>
    <w:p w14:paraId="2DB344C3">
      <w:pPr>
        <w:rPr>
          <w:rFonts w:hint="eastAsia" w:ascii="宋体" w:hAnsi="宋体"/>
          <w:b/>
          <w:color w:val="auto"/>
          <w:sz w:val="48"/>
          <w:szCs w:val="44"/>
          <w:highlight w:val="none"/>
        </w:rPr>
      </w:pPr>
      <w:r>
        <w:rPr>
          <w:rFonts w:hint="eastAsia" w:ascii="宋体" w:hAnsi="宋体" w:cs="宋体"/>
          <w:color w:val="auto"/>
          <w:highlight w:val="none"/>
        </w:rPr>
        <w:t>注：上述个人信息由于工作需要经机构和本人同意对外公布。</w:t>
      </w:r>
    </w:p>
    <w:p w14:paraId="54260A50">
      <w:pPr>
        <w:rPr>
          <w:rFonts w:hint="eastAsia" w:ascii="宋体" w:hAnsi="宋体"/>
          <w:b/>
          <w:color w:val="auto"/>
          <w:sz w:val="48"/>
          <w:szCs w:val="44"/>
          <w:highlight w:val="none"/>
        </w:rPr>
      </w:pPr>
      <w:r>
        <w:rPr>
          <w:rFonts w:hint="eastAsia" w:ascii="宋体" w:hAnsi="宋体"/>
          <w:b/>
          <w:color w:val="auto"/>
          <w:sz w:val="48"/>
          <w:szCs w:val="44"/>
          <w:highlight w:val="none"/>
        </w:rPr>
        <w:br w:type="page"/>
      </w:r>
    </w:p>
    <w:p w14:paraId="36B4653C">
      <w:pPr>
        <w:snapToGrid w:val="0"/>
        <w:spacing w:line="360" w:lineRule="auto"/>
        <w:ind w:firstLine="397"/>
        <w:jc w:val="center"/>
        <w:rPr>
          <w:rFonts w:hint="eastAsia" w:ascii="宋体" w:hAnsi="宋体"/>
          <w:b/>
          <w:color w:val="auto"/>
          <w:sz w:val="48"/>
          <w:szCs w:val="44"/>
          <w:highlight w:val="none"/>
        </w:rPr>
      </w:pPr>
      <w:r>
        <w:rPr>
          <w:rFonts w:hint="eastAsia" w:ascii="宋体" w:hAnsi="宋体"/>
          <w:b/>
          <w:color w:val="auto"/>
          <w:sz w:val="48"/>
          <w:szCs w:val="44"/>
          <w:highlight w:val="none"/>
        </w:rPr>
        <w:t>目    录</w:t>
      </w:r>
    </w:p>
    <w:p w14:paraId="7EE14FC6">
      <w:pPr>
        <w:pStyle w:val="36"/>
        <w:tabs>
          <w:tab w:val="right" w:leader="dot" w:pos="8296"/>
        </w:tabs>
        <w:rPr>
          <w:rFonts w:ascii="宋体" w:hAnsi="宋体"/>
          <w:b w:val="0"/>
          <w:bCs w:val="0"/>
          <w:caps w:val="0"/>
          <w:color w:val="auto"/>
          <w:sz w:val="24"/>
          <w:szCs w:val="24"/>
          <w:highlight w:val="none"/>
        </w:rPr>
      </w:pPr>
      <w:r>
        <w:rPr>
          <w:rFonts w:ascii="宋体" w:hAnsi="宋体"/>
          <w:color w:val="auto"/>
          <w:sz w:val="24"/>
          <w:szCs w:val="24"/>
          <w:highlight w:val="none"/>
        </w:rPr>
        <w:fldChar w:fldCharType="begin"/>
      </w:r>
      <w:r>
        <w:rPr>
          <w:rFonts w:ascii="宋体" w:hAnsi="宋体"/>
          <w:color w:val="auto"/>
          <w:sz w:val="24"/>
          <w:szCs w:val="24"/>
          <w:highlight w:val="none"/>
        </w:rPr>
        <w:instrText xml:space="preserve"> </w:instrText>
      </w:r>
      <w:r>
        <w:rPr>
          <w:rFonts w:hint="eastAsia" w:ascii="宋体" w:hAnsi="宋体"/>
          <w:color w:val="auto"/>
          <w:sz w:val="24"/>
          <w:szCs w:val="24"/>
          <w:highlight w:val="none"/>
        </w:rPr>
        <w:instrText xml:space="preserve">TOC \o "1-1" \h \z \u</w:instrText>
      </w:r>
      <w:r>
        <w:rPr>
          <w:rFonts w:ascii="宋体" w:hAnsi="宋体"/>
          <w:color w:val="auto"/>
          <w:sz w:val="24"/>
          <w:szCs w:val="24"/>
          <w:highlight w:val="none"/>
        </w:rPr>
        <w:instrText xml:space="preserve"> </w:instrText>
      </w:r>
      <w:r>
        <w:rPr>
          <w:rFonts w:ascii="宋体" w:hAnsi="宋体"/>
          <w:color w:val="auto"/>
          <w:sz w:val="24"/>
          <w:szCs w:val="24"/>
          <w:highlight w:val="none"/>
        </w:rPr>
        <w:fldChar w:fldCharType="separate"/>
      </w:r>
      <w:r>
        <w:rPr>
          <w:rFonts w:ascii="宋体" w:hAnsi="宋体"/>
          <w:color w:val="auto"/>
          <w:sz w:val="24"/>
          <w:szCs w:val="24"/>
          <w:highlight w:val="none"/>
        </w:rPr>
        <w:fldChar w:fldCharType="begin"/>
      </w:r>
      <w:r>
        <w:rPr>
          <w:rStyle w:val="63"/>
          <w:rFonts w:ascii="宋体" w:hAnsi="宋体"/>
          <w:color w:val="auto"/>
          <w:sz w:val="24"/>
          <w:szCs w:val="24"/>
          <w:highlight w:val="none"/>
        </w:rPr>
        <w:instrText xml:space="preserve"> </w:instrText>
      </w:r>
      <w:r>
        <w:rPr>
          <w:rFonts w:ascii="宋体" w:hAnsi="宋体"/>
          <w:color w:val="auto"/>
          <w:sz w:val="24"/>
          <w:szCs w:val="24"/>
          <w:highlight w:val="none"/>
        </w:rPr>
        <w:instrText xml:space="preserve">HYPERLINK \l "_Toc447805240"</w:instrText>
      </w:r>
      <w:r>
        <w:rPr>
          <w:rStyle w:val="63"/>
          <w:rFonts w:ascii="宋体" w:hAnsi="宋体"/>
          <w:color w:val="auto"/>
          <w:sz w:val="24"/>
          <w:szCs w:val="24"/>
          <w:highlight w:val="none"/>
        </w:rPr>
        <w:instrText xml:space="preserve"> </w:instrText>
      </w:r>
      <w:r>
        <w:rPr>
          <w:rFonts w:ascii="宋体" w:hAnsi="宋体"/>
          <w:color w:val="auto"/>
          <w:sz w:val="24"/>
          <w:szCs w:val="24"/>
          <w:highlight w:val="none"/>
        </w:rPr>
        <w:fldChar w:fldCharType="separate"/>
      </w:r>
      <w:r>
        <w:rPr>
          <w:rStyle w:val="63"/>
          <w:rFonts w:hint="eastAsia" w:ascii="宋体" w:hAnsi="宋体"/>
          <w:color w:val="auto"/>
          <w:sz w:val="24"/>
          <w:szCs w:val="24"/>
          <w:highlight w:val="none"/>
        </w:rPr>
        <w:t>第一章</w:t>
      </w:r>
      <w:r>
        <w:rPr>
          <w:rStyle w:val="63"/>
          <w:rFonts w:ascii="宋体" w:hAnsi="宋体"/>
          <w:color w:val="auto"/>
          <w:sz w:val="24"/>
          <w:szCs w:val="24"/>
          <w:highlight w:val="none"/>
        </w:rPr>
        <w:t xml:space="preserve"> </w:t>
      </w:r>
      <w:r>
        <w:rPr>
          <w:rStyle w:val="63"/>
          <w:rFonts w:hint="eastAsia" w:ascii="宋体" w:hAnsi="宋体"/>
          <w:color w:val="auto"/>
          <w:sz w:val="24"/>
          <w:szCs w:val="24"/>
          <w:highlight w:val="none"/>
        </w:rPr>
        <w:t>总</w:t>
      </w:r>
      <w:r>
        <w:rPr>
          <w:rStyle w:val="63"/>
          <w:rFonts w:ascii="宋体" w:hAnsi="宋体"/>
          <w:color w:val="auto"/>
          <w:sz w:val="24"/>
          <w:szCs w:val="24"/>
          <w:highlight w:val="none"/>
        </w:rPr>
        <w:t xml:space="preserve">  </w:t>
      </w:r>
      <w:r>
        <w:rPr>
          <w:rStyle w:val="63"/>
          <w:rFonts w:hint="eastAsia" w:ascii="宋体" w:hAnsi="宋体"/>
          <w:color w:val="auto"/>
          <w:sz w:val="24"/>
          <w:szCs w:val="24"/>
          <w:highlight w:val="none"/>
        </w:rPr>
        <w:t>则</w:t>
      </w:r>
      <w:r>
        <w:rPr>
          <w:rFonts w:ascii="宋体" w:hAnsi="宋体"/>
          <w:color w:val="auto"/>
          <w:sz w:val="24"/>
          <w:szCs w:val="24"/>
          <w:highlight w:val="none"/>
        </w:rPr>
        <w:fldChar w:fldCharType="end"/>
      </w:r>
    </w:p>
    <w:p w14:paraId="4BD11C71">
      <w:pPr>
        <w:pStyle w:val="36"/>
        <w:tabs>
          <w:tab w:val="right" w:leader="dot" w:pos="8296"/>
        </w:tabs>
        <w:rPr>
          <w:rFonts w:ascii="宋体" w:hAnsi="宋体"/>
          <w:b w:val="0"/>
          <w:bCs w:val="0"/>
          <w:caps w:val="0"/>
          <w:color w:val="auto"/>
          <w:sz w:val="24"/>
          <w:szCs w:val="24"/>
          <w:highlight w:val="none"/>
        </w:rPr>
      </w:pPr>
      <w:r>
        <w:rPr>
          <w:rFonts w:ascii="宋体" w:hAnsi="宋体"/>
          <w:color w:val="auto"/>
          <w:sz w:val="24"/>
          <w:szCs w:val="24"/>
          <w:highlight w:val="none"/>
        </w:rPr>
        <w:fldChar w:fldCharType="begin"/>
      </w:r>
      <w:r>
        <w:rPr>
          <w:rStyle w:val="63"/>
          <w:rFonts w:ascii="宋体" w:hAnsi="宋体"/>
          <w:color w:val="auto"/>
          <w:sz w:val="24"/>
          <w:szCs w:val="24"/>
          <w:highlight w:val="none"/>
        </w:rPr>
        <w:instrText xml:space="preserve"> </w:instrText>
      </w:r>
      <w:r>
        <w:rPr>
          <w:rFonts w:ascii="宋体" w:hAnsi="宋体"/>
          <w:color w:val="auto"/>
          <w:sz w:val="24"/>
          <w:szCs w:val="24"/>
          <w:highlight w:val="none"/>
        </w:rPr>
        <w:instrText xml:space="preserve">HYPERLINK \l "_Toc447805241"</w:instrText>
      </w:r>
      <w:r>
        <w:rPr>
          <w:rStyle w:val="63"/>
          <w:rFonts w:ascii="宋体" w:hAnsi="宋体"/>
          <w:color w:val="auto"/>
          <w:sz w:val="24"/>
          <w:szCs w:val="24"/>
          <w:highlight w:val="none"/>
        </w:rPr>
        <w:instrText xml:space="preserve"> </w:instrText>
      </w:r>
      <w:r>
        <w:rPr>
          <w:rFonts w:ascii="宋体" w:hAnsi="宋体"/>
          <w:color w:val="auto"/>
          <w:sz w:val="24"/>
          <w:szCs w:val="24"/>
          <w:highlight w:val="none"/>
        </w:rPr>
        <w:fldChar w:fldCharType="separate"/>
      </w:r>
      <w:r>
        <w:rPr>
          <w:rStyle w:val="63"/>
          <w:rFonts w:hint="eastAsia" w:ascii="宋体" w:hAnsi="宋体"/>
          <w:snapToGrid w:val="0"/>
          <w:color w:val="auto"/>
          <w:spacing w:val="-6"/>
          <w:sz w:val="24"/>
          <w:szCs w:val="24"/>
          <w:highlight w:val="none"/>
        </w:rPr>
        <w:t>第二章</w:t>
      </w:r>
      <w:r>
        <w:rPr>
          <w:rStyle w:val="63"/>
          <w:rFonts w:ascii="宋体" w:hAnsi="宋体"/>
          <w:snapToGrid w:val="0"/>
          <w:color w:val="auto"/>
          <w:spacing w:val="-6"/>
          <w:sz w:val="24"/>
          <w:szCs w:val="24"/>
          <w:highlight w:val="none"/>
        </w:rPr>
        <w:t xml:space="preserve"> </w:t>
      </w:r>
      <w:r>
        <w:rPr>
          <w:rStyle w:val="63"/>
          <w:rFonts w:hint="eastAsia" w:ascii="宋体" w:hAnsi="宋体"/>
          <w:snapToGrid w:val="0"/>
          <w:color w:val="auto"/>
          <w:spacing w:val="-6"/>
          <w:sz w:val="24"/>
          <w:szCs w:val="24"/>
          <w:highlight w:val="none"/>
        </w:rPr>
        <w:t>投标文件</w:t>
      </w:r>
      <w:r>
        <w:rPr>
          <w:rFonts w:ascii="宋体" w:hAnsi="宋体"/>
          <w:color w:val="auto"/>
          <w:sz w:val="24"/>
          <w:szCs w:val="24"/>
          <w:highlight w:val="none"/>
        </w:rPr>
        <w:fldChar w:fldCharType="end"/>
      </w:r>
    </w:p>
    <w:p w14:paraId="07706416">
      <w:pPr>
        <w:pStyle w:val="36"/>
        <w:tabs>
          <w:tab w:val="right" w:leader="dot" w:pos="8296"/>
        </w:tabs>
        <w:rPr>
          <w:rFonts w:ascii="宋体" w:hAnsi="宋体"/>
          <w:b w:val="0"/>
          <w:bCs w:val="0"/>
          <w:caps w:val="0"/>
          <w:color w:val="auto"/>
          <w:sz w:val="24"/>
          <w:szCs w:val="24"/>
          <w:highlight w:val="none"/>
        </w:rPr>
      </w:pPr>
      <w:r>
        <w:rPr>
          <w:rFonts w:ascii="宋体" w:hAnsi="宋体"/>
          <w:color w:val="auto"/>
          <w:sz w:val="24"/>
          <w:szCs w:val="24"/>
          <w:highlight w:val="none"/>
        </w:rPr>
        <w:fldChar w:fldCharType="begin"/>
      </w:r>
      <w:r>
        <w:rPr>
          <w:rStyle w:val="63"/>
          <w:rFonts w:ascii="宋体" w:hAnsi="宋体"/>
          <w:color w:val="auto"/>
          <w:sz w:val="24"/>
          <w:szCs w:val="24"/>
          <w:highlight w:val="none"/>
        </w:rPr>
        <w:instrText xml:space="preserve"> </w:instrText>
      </w:r>
      <w:r>
        <w:rPr>
          <w:rFonts w:ascii="宋体" w:hAnsi="宋体"/>
          <w:color w:val="auto"/>
          <w:sz w:val="24"/>
          <w:szCs w:val="24"/>
          <w:highlight w:val="none"/>
        </w:rPr>
        <w:instrText xml:space="preserve">HYPERLINK \l "_Toc447805242"</w:instrText>
      </w:r>
      <w:r>
        <w:rPr>
          <w:rStyle w:val="63"/>
          <w:rFonts w:ascii="宋体" w:hAnsi="宋体"/>
          <w:color w:val="auto"/>
          <w:sz w:val="24"/>
          <w:szCs w:val="24"/>
          <w:highlight w:val="none"/>
        </w:rPr>
        <w:instrText xml:space="preserve"> </w:instrText>
      </w:r>
      <w:r>
        <w:rPr>
          <w:rFonts w:ascii="宋体" w:hAnsi="宋体"/>
          <w:color w:val="auto"/>
          <w:sz w:val="24"/>
          <w:szCs w:val="24"/>
          <w:highlight w:val="none"/>
        </w:rPr>
        <w:fldChar w:fldCharType="separate"/>
      </w:r>
      <w:r>
        <w:rPr>
          <w:rStyle w:val="63"/>
          <w:rFonts w:hint="eastAsia" w:ascii="宋体" w:hAnsi="宋体"/>
          <w:snapToGrid w:val="0"/>
          <w:color w:val="auto"/>
          <w:spacing w:val="-6"/>
          <w:sz w:val="24"/>
          <w:szCs w:val="24"/>
          <w:highlight w:val="none"/>
        </w:rPr>
        <w:t>第三章</w:t>
      </w:r>
      <w:r>
        <w:rPr>
          <w:rStyle w:val="63"/>
          <w:rFonts w:ascii="宋体" w:hAnsi="宋体"/>
          <w:snapToGrid w:val="0"/>
          <w:color w:val="auto"/>
          <w:spacing w:val="-6"/>
          <w:sz w:val="24"/>
          <w:szCs w:val="24"/>
          <w:highlight w:val="none"/>
        </w:rPr>
        <w:t xml:space="preserve"> </w:t>
      </w:r>
      <w:r>
        <w:rPr>
          <w:rStyle w:val="63"/>
          <w:rFonts w:hint="eastAsia" w:ascii="宋体" w:hAnsi="宋体"/>
          <w:snapToGrid w:val="0"/>
          <w:color w:val="auto"/>
          <w:spacing w:val="-6"/>
          <w:sz w:val="24"/>
          <w:szCs w:val="24"/>
          <w:highlight w:val="none"/>
        </w:rPr>
        <w:t>投标文件密封和提交</w:t>
      </w:r>
      <w:r>
        <w:rPr>
          <w:rFonts w:ascii="宋体" w:hAnsi="宋体"/>
          <w:color w:val="auto"/>
          <w:sz w:val="24"/>
          <w:szCs w:val="24"/>
          <w:highlight w:val="none"/>
        </w:rPr>
        <w:fldChar w:fldCharType="end"/>
      </w:r>
    </w:p>
    <w:p w14:paraId="02A4E66F">
      <w:pPr>
        <w:pStyle w:val="36"/>
        <w:tabs>
          <w:tab w:val="right" w:leader="dot" w:pos="8296"/>
        </w:tabs>
        <w:rPr>
          <w:rFonts w:ascii="宋体" w:hAnsi="宋体"/>
          <w:b w:val="0"/>
          <w:bCs w:val="0"/>
          <w:caps w:val="0"/>
          <w:color w:val="auto"/>
          <w:sz w:val="24"/>
          <w:szCs w:val="24"/>
          <w:highlight w:val="none"/>
        </w:rPr>
      </w:pPr>
      <w:r>
        <w:rPr>
          <w:rFonts w:ascii="宋体" w:hAnsi="宋体"/>
          <w:color w:val="auto"/>
          <w:sz w:val="24"/>
          <w:szCs w:val="24"/>
          <w:highlight w:val="none"/>
        </w:rPr>
        <w:fldChar w:fldCharType="begin"/>
      </w:r>
      <w:r>
        <w:rPr>
          <w:rStyle w:val="63"/>
          <w:rFonts w:ascii="宋体" w:hAnsi="宋体"/>
          <w:color w:val="auto"/>
          <w:sz w:val="24"/>
          <w:szCs w:val="24"/>
          <w:highlight w:val="none"/>
        </w:rPr>
        <w:instrText xml:space="preserve"> </w:instrText>
      </w:r>
      <w:r>
        <w:rPr>
          <w:rFonts w:ascii="宋体" w:hAnsi="宋体"/>
          <w:color w:val="auto"/>
          <w:sz w:val="24"/>
          <w:szCs w:val="24"/>
          <w:highlight w:val="none"/>
        </w:rPr>
        <w:instrText xml:space="preserve">HYPERLINK \l "_Toc447805243"</w:instrText>
      </w:r>
      <w:r>
        <w:rPr>
          <w:rStyle w:val="63"/>
          <w:rFonts w:ascii="宋体" w:hAnsi="宋体"/>
          <w:color w:val="auto"/>
          <w:sz w:val="24"/>
          <w:szCs w:val="24"/>
          <w:highlight w:val="none"/>
        </w:rPr>
        <w:instrText xml:space="preserve"> </w:instrText>
      </w:r>
      <w:r>
        <w:rPr>
          <w:rFonts w:ascii="宋体" w:hAnsi="宋体"/>
          <w:color w:val="auto"/>
          <w:sz w:val="24"/>
          <w:szCs w:val="24"/>
          <w:highlight w:val="none"/>
        </w:rPr>
        <w:fldChar w:fldCharType="separate"/>
      </w:r>
      <w:r>
        <w:rPr>
          <w:rStyle w:val="63"/>
          <w:rFonts w:hint="eastAsia" w:ascii="宋体" w:hAnsi="宋体"/>
          <w:color w:val="auto"/>
          <w:sz w:val="24"/>
          <w:szCs w:val="24"/>
          <w:highlight w:val="none"/>
        </w:rPr>
        <w:t>第四章</w:t>
      </w:r>
      <w:r>
        <w:rPr>
          <w:rStyle w:val="63"/>
          <w:rFonts w:ascii="宋体" w:hAnsi="宋体"/>
          <w:color w:val="auto"/>
          <w:sz w:val="24"/>
          <w:szCs w:val="24"/>
          <w:highlight w:val="none"/>
        </w:rPr>
        <w:t xml:space="preserve"> </w:t>
      </w:r>
      <w:r>
        <w:rPr>
          <w:rStyle w:val="63"/>
          <w:rFonts w:hint="eastAsia" w:ascii="宋体" w:hAnsi="宋体"/>
          <w:color w:val="auto"/>
          <w:sz w:val="24"/>
          <w:szCs w:val="24"/>
          <w:highlight w:val="none"/>
        </w:rPr>
        <w:t>投标报价</w:t>
      </w:r>
      <w:r>
        <w:rPr>
          <w:rFonts w:ascii="宋体" w:hAnsi="宋体"/>
          <w:color w:val="auto"/>
          <w:sz w:val="24"/>
          <w:szCs w:val="24"/>
          <w:highlight w:val="none"/>
        </w:rPr>
        <w:fldChar w:fldCharType="end"/>
      </w:r>
    </w:p>
    <w:p w14:paraId="75816B21">
      <w:pPr>
        <w:pStyle w:val="36"/>
        <w:tabs>
          <w:tab w:val="right" w:leader="dot" w:pos="8296"/>
        </w:tabs>
        <w:rPr>
          <w:rFonts w:ascii="宋体" w:hAnsi="宋体"/>
          <w:b w:val="0"/>
          <w:bCs w:val="0"/>
          <w:caps w:val="0"/>
          <w:color w:val="auto"/>
          <w:sz w:val="28"/>
          <w:szCs w:val="28"/>
          <w:highlight w:val="none"/>
        </w:rPr>
      </w:pPr>
      <w:r>
        <w:rPr>
          <w:rFonts w:ascii="宋体" w:hAnsi="宋体"/>
          <w:color w:val="auto"/>
          <w:sz w:val="24"/>
          <w:szCs w:val="24"/>
          <w:highlight w:val="none"/>
        </w:rPr>
        <w:fldChar w:fldCharType="begin"/>
      </w:r>
      <w:r>
        <w:rPr>
          <w:rStyle w:val="63"/>
          <w:rFonts w:ascii="宋体" w:hAnsi="宋体"/>
          <w:color w:val="auto"/>
          <w:sz w:val="24"/>
          <w:szCs w:val="24"/>
          <w:highlight w:val="none"/>
        </w:rPr>
        <w:instrText xml:space="preserve"> </w:instrText>
      </w:r>
      <w:r>
        <w:rPr>
          <w:rFonts w:ascii="宋体" w:hAnsi="宋体"/>
          <w:color w:val="auto"/>
          <w:sz w:val="24"/>
          <w:szCs w:val="24"/>
          <w:highlight w:val="none"/>
        </w:rPr>
        <w:instrText xml:space="preserve">HYPERLINK \l "_Toc447805244"</w:instrText>
      </w:r>
      <w:r>
        <w:rPr>
          <w:rStyle w:val="63"/>
          <w:rFonts w:ascii="宋体" w:hAnsi="宋体"/>
          <w:color w:val="auto"/>
          <w:sz w:val="24"/>
          <w:szCs w:val="24"/>
          <w:highlight w:val="none"/>
        </w:rPr>
        <w:instrText xml:space="preserve"> </w:instrText>
      </w:r>
      <w:r>
        <w:rPr>
          <w:rFonts w:ascii="宋体" w:hAnsi="宋体"/>
          <w:color w:val="auto"/>
          <w:sz w:val="24"/>
          <w:szCs w:val="24"/>
          <w:highlight w:val="none"/>
        </w:rPr>
        <w:fldChar w:fldCharType="separate"/>
      </w:r>
      <w:r>
        <w:rPr>
          <w:rStyle w:val="63"/>
          <w:rFonts w:hint="eastAsia" w:ascii="宋体" w:hAnsi="宋体"/>
          <w:color w:val="auto"/>
          <w:sz w:val="24"/>
          <w:szCs w:val="24"/>
          <w:highlight w:val="none"/>
        </w:rPr>
        <w:t>第五章</w:t>
      </w:r>
      <w:r>
        <w:rPr>
          <w:rStyle w:val="63"/>
          <w:rFonts w:ascii="宋体" w:hAnsi="宋体"/>
          <w:color w:val="auto"/>
          <w:sz w:val="24"/>
          <w:szCs w:val="24"/>
          <w:highlight w:val="none"/>
        </w:rPr>
        <w:t xml:space="preserve"> </w:t>
      </w:r>
      <w:r>
        <w:rPr>
          <w:rStyle w:val="63"/>
          <w:rFonts w:hint="eastAsia" w:ascii="宋体" w:hAnsi="宋体"/>
          <w:color w:val="auto"/>
          <w:sz w:val="24"/>
          <w:szCs w:val="24"/>
          <w:highlight w:val="none"/>
        </w:rPr>
        <w:t>开标、评标、定标</w:t>
      </w:r>
      <w:r>
        <w:rPr>
          <w:rFonts w:ascii="宋体" w:hAnsi="宋体"/>
          <w:color w:val="auto"/>
          <w:sz w:val="24"/>
          <w:szCs w:val="24"/>
          <w:highlight w:val="none"/>
        </w:rPr>
        <w:fldChar w:fldCharType="end"/>
      </w:r>
    </w:p>
    <w:p w14:paraId="627B07FB">
      <w:pPr>
        <w:pStyle w:val="36"/>
        <w:tabs>
          <w:tab w:val="right" w:leader="dot" w:pos="8296"/>
        </w:tabs>
        <w:rPr>
          <w:rFonts w:ascii="宋体" w:hAnsi="宋体"/>
          <w:b w:val="0"/>
          <w:bCs w:val="0"/>
          <w:caps w:val="0"/>
          <w:color w:val="auto"/>
          <w:sz w:val="24"/>
          <w:szCs w:val="24"/>
          <w:highlight w:val="none"/>
        </w:rPr>
      </w:pPr>
      <w:r>
        <w:rPr>
          <w:rFonts w:ascii="宋体" w:hAnsi="宋体"/>
          <w:color w:val="auto"/>
          <w:sz w:val="24"/>
          <w:szCs w:val="24"/>
          <w:highlight w:val="none"/>
        </w:rPr>
        <w:fldChar w:fldCharType="begin"/>
      </w:r>
      <w:r>
        <w:rPr>
          <w:rStyle w:val="63"/>
          <w:rFonts w:ascii="宋体" w:hAnsi="宋体"/>
          <w:color w:val="auto"/>
          <w:sz w:val="24"/>
          <w:szCs w:val="24"/>
          <w:highlight w:val="none"/>
        </w:rPr>
        <w:instrText xml:space="preserve"> </w:instrText>
      </w:r>
      <w:r>
        <w:rPr>
          <w:rFonts w:ascii="宋体" w:hAnsi="宋体"/>
          <w:color w:val="auto"/>
          <w:sz w:val="24"/>
          <w:szCs w:val="24"/>
          <w:highlight w:val="none"/>
        </w:rPr>
        <w:instrText xml:space="preserve">HYPERLINK \l "_Toc447805246"</w:instrText>
      </w:r>
      <w:r>
        <w:rPr>
          <w:rStyle w:val="63"/>
          <w:rFonts w:ascii="宋体" w:hAnsi="宋体"/>
          <w:color w:val="auto"/>
          <w:sz w:val="24"/>
          <w:szCs w:val="24"/>
          <w:highlight w:val="none"/>
        </w:rPr>
        <w:instrText xml:space="preserve"> </w:instrText>
      </w:r>
      <w:r>
        <w:rPr>
          <w:rFonts w:ascii="宋体" w:hAnsi="宋体"/>
          <w:color w:val="auto"/>
          <w:sz w:val="24"/>
          <w:szCs w:val="24"/>
          <w:highlight w:val="none"/>
        </w:rPr>
        <w:fldChar w:fldCharType="separate"/>
      </w:r>
      <w:r>
        <w:rPr>
          <w:rStyle w:val="63"/>
          <w:rFonts w:hint="eastAsia" w:ascii="宋体" w:hAnsi="宋体"/>
          <w:color w:val="auto"/>
          <w:sz w:val="24"/>
          <w:szCs w:val="24"/>
          <w:highlight w:val="none"/>
        </w:rPr>
        <w:t>第六章</w:t>
      </w:r>
      <w:r>
        <w:rPr>
          <w:rStyle w:val="63"/>
          <w:rFonts w:ascii="宋体" w:hAnsi="宋体"/>
          <w:color w:val="auto"/>
          <w:sz w:val="24"/>
          <w:szCs w:val="24"/>
          <w:highlight w:val="none"/>
        </w:rPr>
        <w:t xml:space="preserve"> </w:t>
      </w:r>
      <w:r>
        <w:rPr>
          <w:rStyle w:val="63"/>
          <w:rFonts w:hint="eastAsia" w:ascii="宋体" w:hAnsi="宋体"/>
          <w:color w:val="auto"/>
          <w:sz w:val="24"/>
          <w:szCs w:val="24"/>
          <w:highlight w:val="none"/>
        </w:rPr>
        <w:t>招标内容及要求</w:t>
      </w:r>
      <w:r>
        <w:rPr>
          <w:rFonts w:ascii="宋体" w:hAnsi="宋体"/>
          <w:color w:val="auto"/>
          <w:sz w:val="24"/>
          <w:szCs w:val="24"/>
          <w:highlight w:val="none"/>
        </w:rPr>
        <w:fldChar w:fldCharType="end"/>
      </w:r>
    </w:p>
    <w:p w14:paraId="27B79860">
      <w:pPr>
        <w:pStyle w:val="36"/>
        <w:tabs>
          <w:tab w:val="right" w:leader="dot" w:pos="8296"/>
        </w:tabs>
        <w:rPr>
          <w:rFonts w:ascii="宋体" w:hAnsi="宋体"/>
          <w:b w:val="0"/>
          <w:bCs w:val="0"/>
          <w:caps w:val="0"/>
          <w:color w:val="auto"/>
          <w:sz w:val="24"/>
          <w:szCs w:val="24"/>
          <w:highlight w:val="none"/>
        </w:rPr>
      </w:pPr>
      <w:r>
        <w:rPr>
          <w:rFonts w:ascii="宋体" w:hAnsi="宋体"/>
          <w:color w:val="auto"/>
          <w:sz w:val="24"/>
          <w:szCs w:val="24"/>
          <w:highlight w:val="none"/>
        </w:rPr>
        <w:fldChar w:fldCharType="begin"/>
      </w:r>
      <w:r>
        <w:rPr>
          <w:rStyle w:val="63"/>
          <w:rFonts w:ascii="宋体" w:hAnsi="宋体"/>
          <w:color w:val="auto"/>
          <w:sz w:val="24"/>
          <w:szCs w:val="24"/>
          <w:highlight w:val="none"/>
        </w:rPr>
        <w:instrText xml:space="preserve"> </w:instrText>
      </w:r>
      <w:r>
        <w:rPr>
          <w:rFonts w:ascii="宋体" w:hAnsi="宋体"/>
          <w:color w:val="auto"/>
          <w:sz w:val="24"/>
          <w:szCs w:val="24"/>
          <w:highlight w:val="none"/>
        </w:rPr>
        <w:instrText xml:space="preserve">HYPERLINK \l "_Toc447805247"</w:instrText>
      </w:r>
      <w:r>
        <w:rPr>
          <w:rStyle w:val="63"/>
          <w:rFonts w:ascii="宋体" w:hAnsi="宋体"/>
          <w:color w:val="auto"/>
          <w:sz w:val="24"/>
          <w:szCs w:val="24"/>
          <w:highlight w:val="none"/>
        </w:rPr>
        <w:instrText xml:space="preserve"> </w:instrText>
      </w:r>
      <w:r>
        <w:rPr>
          <w:rFonts w:ascii="宋体" w:hAnsi="宋体"/>
          <w:color w:val="auto"/>
          <w:sz w:val="24"/>
          <w:szCs w:val="24"/>
          <w:highlight w:val="none"/>
        </w:rPr>
        <w:fldChar w:fldCharType="separate"/>
      </w:r>
      <w:r>
        <w:rPr>
          <w:rStyle w:val="63"/>
          <w:rFonts w:hint="eastAsia" w:ascii="宋体" w:hAnsi="宋体"/>
          <w:color w:val="auto"/>
          <w:sz w:val="24"/>
          <w:szCs w:val="24"/>
          <w:highlight w:val="none"/>
        </w:rPr>
        <w:t>第七章</w:t>
      </w:r>
      <w:r>
        <w:rPr>
          <w:rStyle w:val="63"/>
          <w:rFonts w:ascii="宋体" w:hAnsi="宋体"/>
          <w:color w:val="auto"/>
          <w:sz w:val="24"/>
          <w:szCs w:val="24"/>
          <w:highlight w:val="none"/>
        </w:rPr>
        <w:t xml:space="preserve"> </w:t>
      </w:r>
      <w:r>
        <w:rPr>
          <w:rStyle w:val="63"/>
          <w:rFonts w:hint="eastAsia" w:ascii="宋体" w:hAnsi="宋体"/>
          <w:color w:val="auto"/>
          <w:sz w:val="24"/>
          <w:szCs w:val="24"/>
          <w:highlight w:val="none"/>
        </w:rPr>
        <w:t>格式附表</w:t>
      </w:r>
      <w:r>
        <w:rPr>
          <w:rFonts w:ascii="宋体" w:hAnsi="宋体"/>
          <w:color w:val="auto"/>
          <w:sz w:val="24"/>
          <w:szCs w:val="24"/>
          <w:highlight w:val="none"/>
        </w:rPr>
        <w:fldChar w:fldCharType="end"/>
      </w:r>
    </w:p>
    <w:p w14:paraId="05E1888F">
      <w:pPr>
        <w:adjustRightInd w:val="0"/>
        <w:snapToGrid w:val="0"/>
        <w:spacing w:line="360" w:lineRule="auto"/>
        <w:ind w:firstLine="480" w:firstLineChars="200"/>
        <w:rPr>
          <w:rFonts w:ascii="宋体" w:hAnsi="宋体"/>
          <w:color w:val="auto"/>
          <w:sz w:val="20"/>
          <w:szCs w:val="21"/>
          <w:highlight w:val="none"/>
        </w:rPr>
        <w:sectPr>
          <w:footerReference r:id="rId3" w:type="even"/>
          <w:pgSz w:w="11906" w:h="16838"/>
          <w:pgMar w:top="1440" w:right="1800" w:bottom="1440" w:left="1800" w:header="851" w:footer="992" w:gutter="0"/>
          <w:cols w:space="720" w:num="1"/>
          <w:titlePg/>
          <w:docGrid w:type="lines" w:linePitch="312" w:charSpace="0"/>
        </w:sectPr>
      </w:pPr>
      <w:r>
        <w:rPr>
          <w:rFonts w:ascii="宋体" w:hAnsi="宋体"/>
          <w:color w:val="auto"/>
          <w:sz w:val="24"/>
          <w:highlight w:val="none"/>
        </w:rPr>
        <w:fldChar w:fldCharType="end"/>
      </w:r>
    </w:p>
    <w:p w14:paraId="124485F0">
      <w:pPr>
        <w:pStyle w:val="2"/>
        <w:numPr>
          <w:ilvl w:val="0"/>
          <w:numId w:val="0"/>
        </w:numPr>
        <w:snapToGrid w:val="0"/>
        <w:spacing w:line="240" w:lineRule="atLeast"/>
        <w:ind w:left="840" w:leftChars="400" w:firstLine="8" w:firstLineChars="2"/>
        <w:rPr>
          <w:rFonts w:hint="eastAsia" w:ascii="宋体" w:hAnsi="宋体" w:eastAsia="宋体"/>
          <w:color w:val="auto"/>
          <w:sz w:val="40"/>
          <w:highlight w:val="none"/>
        </w:rPr>
      </w:pPr>
      <w:bookmarkStart w:id="2" w:name="_Toc288738324"/>
      <w:bookmarkStart w:id="3" w:name="_Toc447805240"/>
      <w:bookmarkStart w:id="4" w:name="_Toc288738792"/>
      <w:r>
        <w:rPr>
          <w:rFonts w:hint="eastAsia" w:ascii="宋体" w:hAnsi="宋体" w:eastAsia="宋体"/>
          <w:color w:val="auto"/>
          <w:sz w:val="40"/>
          <w:highlight w:val="none"/>
        </w:rPr>
        <w:t>第一章 总  则</w:t>
      </w:r>
      <w:bookmarkEnd w:id="2"/>
      <w:bookmarkEnd w:id="3"/>
      <w:bookmarkEnd w:id="4"/>
    </w:p>
    <w:p w14:paraId="0C58DFB1">
      <w:pPr>
        <w:snapToGrid w:val="0"/>
        <w:spacing w:line="240" w:lineRule="atLeast"/>
        <w:ind w:firstLine="482" w:firstLineChars="200"/>
        <w:rPr>
          <w:rFonts w:hint="eastAsia" w:ascii="宋体" w:hAnsi="宋体"/>
          <w:b/>
          <w:color w:val="auto"/>
          <w:sz w:val="24"/>
          <w:highlight w:val="none"/>
        </w:rPr>
      </w:pPr>
      <w:r>
        <w:rPr>
          <w:rFonts w:hint="eastAsia" w:ascii="宋体" w:hAnsi="宋体"/>
          <w:b/>
          <w:color w:val="auto"/>
          <w:sz w:val="24"/>
          <w:highlight w:val="none"/>
        </w:rPr>
        <w:t>一、招标项目：</w:t>
      </w:r>
    </w:p>
    <w:p w14:paraId="67E06CB9">
      <w:pPr>
        <w:snapToGrid w:val="0"/>
        <w:spacing w:line="240" w:lineRule="atLeast"/>
        <w:ind w:firstLine="480" w:firstLineChars="200"/>
        <w:rPr>
          <w:rFonts w:hint="eastAsia" w:ascii="宋体" w:hAnsi="宋体"/>
          <w:color w:val="auto"/>
          <w:sz w:val="24"/>
          <w:highlight w:val="none"/>
        </w:rPr>
      </w:pPr>
      <w:r>
        <w:rPr>
          <w:rFonts w:hint="eastAsia" w:ascii="宋体" w:hAnsi="宋体"/>
          <w:color w:val="auto"/>
          <w:sz w:val="24"/>
          <w:highlight w:val="none"/>
          <w:lang w:eastAsia="zh-CN"/>
        </w:rPr>
        <w:t>202</w:t>
      </w:r>
      <w:r>
        <w:rPr>
          <w:rFonts w:hint="eastAsia" w:ascii="宋体" w:hAnsi="宋体"/>
          <w:color w:val="auto"/>
          <w:sz w:val="24"/>
          <w:highlight w:val="none"/>
          <w:lang w:val="en-US" w:eastAsia="zh-CN"/>
        </w:rPr>
        <w:t>5</w:t>
      </w:r>
      <w:r>
        <w:rPr>
          <w:rFonts w:hint="eastAsia" w:ascii="宋体" w:hAnsi="宋体"/>
          <w:color w:val="auto"/>
          <w:sz w:val="24"/>
          <w:highlight w:val="none"/>
          <w:lang w:eastAsia="zh-CN"/>
        </w:rPr>
        <w:t>年度交通信号灯及交通设施管养</w:t>
      </w:r>
      <w:r>
        <w:rPr>
          <w:rFonts w:hint="eastAsia" w:ascii="宋体" w:hAnsi="宋体"/>
          <w:color w:val="auto"/>
          <w:sz w:val="24"/>
          <w:highlight w:val="none"/>
        </w:rPr>
        <w:t>。</w:t>
      </w:r>
    </w:p>
    <w:p w14:paraId="7EAFDFB4">
      <w:pPr>
        <w:snapToGrid w:val="0"/>
        <w:spacing w:line="240" w:lineRule="atLeast"/>
        <w:ind w:firstLine="482" w:firstLineChars="200"/>
        <w:rPr>
          <w:rFonts w:hint="eastAsia" w:ascii="宋体" w:hAnsi="宋体"/>
          <w:b/>
          <w:color w:val="auto"/>
          <w:sz w:val="24"/>
          <w:highlight w:val="none"/>
        </w:rPr>
      </w:pPr>
      <w:r>
        <w:rPr>
          <w:rFonts w:hint="eastAsia" w:ascii="宋体" w:hAnsi="宋体"/>
          <w:b/>
          <w:color w:val="auto"/>
          <w:sz w:val="24"/>
          <w:highlight w:val="none"/>
        </w:rPr>
        <w:t>二、投标人的资格要求：</w:t>
      </w:r>
    </w:p>
    <w:p w14:paraId="3D13A10B">
      <w:pPr>
        <w:snapToGrid w:val="0"/>
        <w:spacing w:line="240" w:lineRule="atLeast"/>
        <w:ind w:firstLine="480" w:firstLineChars="200"/>
        <w:rPr>
          <w:rFonts w:hint="eastAsia" w:ascii="宋体" w:hAnsi="宋体"/>
          <w:color w:val="auto"/>
          <w:sz w:val="24"/>
          <w:highlight w:val="none"/>
        </w:rPr>
      </w:pPr>
      <w:r>
        <w:rPr>
          <w:rFonts w:hint="eastAsia" w:ascii="宋体" w:hAnsi="宋体"/>
          <w:color w:val="auto"/>
          <w:sz w:val="24"/>
          <w:highlight w:val="none"/>
        </w:rPr>
        <w:t>详见招标公告</w:t>
      </w:r>
    </w:p>
    <w:p w14:paraId="166F6EA8">
      <w:pPr>
        <w:snapToGrid w:val="0"/>
        <w:spacing w:line="240" w:lineRule="atLeast"/>
        <w:ind w:firstLine="482" w:firstLineChars="200"/>
        <w:rPr>
          <w:rFonts w:hint="eastAsia" w:ascii="宋体" w:hAnsi="宋体"/>
          <w:b/>
          <w:color w:val="auto"/>
          <w:sz w:val="24"/>
          <w:highlight w:val="none"/>
        </w:rPr>
      </w:pPr>
      <w:r>
        <w:rPr>
          <w:rFonts w:hint="eastAsia" w:ascii="宋体" w:hAnsi="宋体"/>
          <w:b/>
          <w:color w:val="auto"/>
          <w:sz w:val="24"/>
          <w:highlight w:val="none"/>
        </w:rPr>
        <w:t>三、投标费用</w:t>
      </w:r>
    </w:p>
    <w:p w14:paraId="189D429D">
      <w:pPr>
        <w:snapToGrid w:val="0"/>
        <w:spacing w:line="240" w:lineRule="atLeast"/>
        <w:ind w:firstLine="480" w:firstLineChars="200"/>
        <w:rPr>
          <w:rFonts w:hint="eastAsia" w:ascii="宋体" w:hAnsi="宋体"/>
          <w:color w:val="auto"/>
          <w:sz w:val="24"/>
          <w:highlight w:val="none"/>
        </w:rPr>
      </w:pPr>
      <w:r>
        <w:rPr>
          <w:rFonts w:ascii="宋体" w:hAnsi="宋体"/>
          <w:color w:val="auto"/>
          <w:sz w:val="24"/>
          <w:highlight w:val="none"/>
        </w:rPr>
        <w:t>投标人应自行承担其编制投标文件以及提交投标文件参加招投标过程所产生之一切费用。无论招投标结果如何，招标人</w:t>
      </w:r>
      <w:r>
        <w:rPr>
          <w:rFonts w:hint="eastAsia" w:ascii="宋体" w:hAnsi="宋体"/>
          <w:color w:val="auto"/>
          <w:sz w:val="24"/>
          <w:highlight w:val="none"/>
        </w:rPr>
        <w:t>和</w:t>
      </w:r>
      <w:r>
        <w:rPr>
          <w:rFonts w:ascii="宋体" w:hAnsi="宋体"/>
          <w:color w:val="auto"/>
          <w:sz w:val="24"/>
          <w:highlight w:val="none"/>
        </w:rPr>
        <w:t>对上述费用不负任何责任。</w:t>
      </w:r>
    </w:p>
    <w:p w14:paraId="25F22C17">
      <w:pPr>
        <w:snapToGrid w:val="0"/>
        <w:spacing w:line="240" w:lineRule="atLeast"/>
        <w:ind w:firstLine="482" w:firstLineChars="200"/>
        <w:rPr>
          <w:rFonts w:hint="eastAsia" w:ascii="宋体" w:hAnsi="宋体"/>
          <w:b/>
          <w:color w:val="auto"/>
          <w:sz w:val="24"/>
          <w:highlight w:val="none"/>
        </w:rPr>
      </w:pPr>
      <w:r>
        <w:rPr>
          <w:rFonts w:hint="eastAsia" w:ascii="宋体" w:hAnsi="宋体"/>
          <w:b/>
          <w:color w:val="auto"/>
          <w:sz w:val="24"/>
          <w:highlight w:val="none"/>
        </w:rPr>
        <w:t>四、招标文件</w:t>
      </w:r>
    </w:p>
    <w:p w14:paraId="57C7C0B6">
      <w:pPr>
        <w:snapToGrid w:val="0"/>
        <w:spacing w:line="240" w:lineRule="atLeast"/>
        <w:ind w:firstLine="480" w:firstLineChars="200"/>
        <w:rPr>
          <w:rFonts w:ascii="宋体" w:hAnsi="宋体"/>
          <w:color w:val="auto"/>
          <w:sz w:val="24"/>
          <w:highlight w:val="none"/>
        </w:rPr>
      </w:pPr>
      <w:r>
        <w:rPr>
          <w:rFonts w:ascii="宋体" w:hAnsi="宋体"/>
          <w:color w:val="auto"/>
          <w:sz w:val="24"/>
          <w:highlight w:val="none"/>
        </w:rPr>
        <w:t xml:space="preserve">１、招标文件的组成 </w:t>
      </w:r>
    </w:p>
    <w:p w14:paraId="015EB155">
      <w:pPr>
        <w:snapToGrid w:val="0"/>
        <w:spacing w:line="240" w:lineRule="atLeast"/>
        <w:ind w:firstLine="480" w:firstLineChars="200"/>
        <w:rPr>
          <w:rFonts w:ascii="宋体" w:hAnsi="宋体"/>
          <w:color w:val="auto"/>
          <w:sz w:val="24"/>
          <w:highlight w:val="none"/>
        </w:rPr>
      </w:pPr>
      <w:r>
        <w:rPr>
          <w:rFonts w:ascii="宋体" w:hAnsi="宋体"/>
          <w:color w:val="auto"/>
          <w:sz w:val="24"/>
          <w:highlight w:val="none"/>
        </w:rPr>
        <w:t>本文件及依法对本文件所作的书面</w:t>
      </w:r>
      <w:r>
        <w:rPr>
          <w:rFonts w:hint="eastAsia" w:ascii="宋体" w:hAnsi="宋体"/>
          <w:color w:val="auto"/>
          <w:sz w:val="24"/>
          <w:highlight w:val="none"/>
        </w:rPr>
        <w:t>更正</w:t>
      </w:r>
      <w:r>
        <w:rPr>
          <w:rFonts w:ascii="宋体" w:hAnsi="宋体"/>
          <w:color w:val="auto"/>
          <w:sz w:val="24"/>
          <w:highlight w:val="none"/>
        </w:rPr>
        <w:t>内容均为招标文件的组成部分。</w:t>
      </w:r>
    </w:p>
    <w:p w14:paraId="78B2E9BB">
      <w:pPr>
        <w:snapToGrid w:val="0"/>
        <w:spacing w:line="240" w:lineRule="atLeast"/>
        <w:ind w:firstLine="480" w:firstLineChars="200"/>
        <w:rPr>
          <w:rFonts w:hint="eastAsia" w:ascii="宋体" w:hAnsi="宋体"/>
          <w:color w:val="auto"/>
          <w:sz w:val="24"/>
          <w:highlight w:val="none"/>
        </w:rPr>
      </w:pPr>
      <w:r>
        <w:rPr>
          <w:rFonts w:ascii="宋体" w:hAnsi="宋体"/>
          <w:color w:val="auto"/>
          <w:sz w:val="24"/>
          <w:highlight w:val="none"/>
        </w:rPr>
        <w:t>２、招标文件的</w:t>
      </w:r>
      <w:r>
        <w:rPr>
          <w:rFonts w:hint="eastAsia" w:ascii="宋体" w:hAnsi="宋体"/>
          <w:color w:val="auto"/>
          <w:sz w:val="24"/>
          <w:highlight w:val="none"/>
        </w:rPr>
        <w:t>更正</w:t>
      </w:r>
    </w:p>
    <w:p w14:paraId="484A442F">
      <w:pPr>
        <w:snapToGrid w:val="0"/>
        <w:spacing w:line="240" w:lineRule="atLeast"/>
        <w:ind w:firstLine="480" w:firstLineChars="200"/>
        <w:rPr>
          <w:rFonts w:ascii="宋体" w:hAnsi="宋体"/>
          <w:color w:val="auto"/>
          <w:sz w:val="24"/>
          <w:highlight w:val="none"/>
        </w:rPr>
      </w:pPr>
      <w:r>
        <w:rPr>
          <w:rFonts w:ascii="宋体" w:hAnsi="宋体"/>
          <w:color w:val="auto"/>
          <w:sz w:val="24"/>
          <w:highlight w:val="none"/>
        </w:rPr>
        <w:t>投标人在收到招标文件后，如有疑问需要澄清，应以</w:t>
      </w:r>
      <w:r>
        <w:rPr>
          <w:rFonts w:hint="eastAsia" w:ascii="宋体" w:hAnsi="宋体"/>
          <w:color w:val="auto"/>
          <w:sz w:val="24"/>
          <w:highlight w:val="none"/>
        </w:rPr>
        <w:t>邮件</w:t>
      </w:r>
      <w:r>
        <w:rPr>
          <w:rFonts w:ascii="宋体" w:hAnsi="宋体"/>
          <w:color w:val="auto"/>
          <w:sz w:val="24"/>
          <w:highlight w:val="none"/>
        </w:rPr>
        <w:t>形式提出，如无疑问,视作投标人完全响应招标文件的条款和要求。</w:t>
      </w:r>
    </w:p>
    <w:p w14:paraId="071A6685">
      <w:pPr>
        <w:snapToGrid w:val="0"/>
        <w:spacing w:line="240" w:lineRule="atLeast"/>
        <w:ind w:firstLine="480" w:firstLineChars="200"/>
        <w:rPr>
          <w:rFonts w:hint="eastAsia" w:ascii="宋体" w:hAnsi="宋体"/>
          <w:color w:val="auto"/>
          <w:sz w:val="24"/>
          <w:highlight w:val="none"/>
        </w:rPr>
      </w:pPr>
      <w:r>
        <w:rPr>
          <w:rFonts w:ascii="宋体" w:hAnsi="宋体"/>
          <w:color w:val="auto"/>
          <w:sz w:val="24"/>
          <w:highlight w:val="none"/>
        </w:rPr>
        <w:t>招标文件各项条款最终解释权归常州市新北区孟河镇人民政府，投标人对招标文件所做出的推论、解释和结论，常州市新北区孟河镇人民政府概不负责。投标人由于对招标文件的任何推论和误解以及常州市新北区孟河镇人民政府对有关问题的口头解释所造成的后果，均由投标人自负。</w:t>
      </w:r>
    </w:p>
    <w:p w14:paraId="11A5B4E4">
      <w:pPr>
        <w:snapToGrid w:val="0"/>
        <w:spacing w:line="240" w:lineRule="atLeast"/>
        <w:ind w:firstLine="482" w:firstLineChars="200"/>
        <w:rPr>
          <w:rFonts w:hint="eastAsia" w:ascii="宋体" w:hAnsi="宋体"/>
          <w:b/>
          <w:color w:val="auto"/>
          <w:sz w:val="24"/>
          <w:highlight w:val="none"/>
        </w:rPr>
      </w:pPr>
      <w:r>
        <w:rPr>
          <w:rFonts w:hint="eastAsia" w:ascii="宋体" w:hAnsi="宋体"/>
          <w:b/>
          <w:color w:val="auto"/>
          <w:sz w:val="24"/>
          <w:highlight w:val="none"/>
        </w:rPr>
        <w:t>五、投标人的义务</w:t>
      </w:r>
    </w:p>
    <w:p w14:paraId="2FFC3C89">
      <w:pPr>
        <w:snapToGrid w:val="0"/>
        <w:spacing w:line="240" w:lineRule="atLeast"/>
        <w:ind w:firstLine="480" w:firstLineChars="200"/>
        <w:rPr>
          <w:rFonts w:ascii="宋体" w:hAnsi="宋体"/>
          <w:color w:val="auto"/>
          <w:sz w:val="24"/>
          <w:highlight w:val="none"/>
        </w:rPr>
      </w:pPr>
      <w:bookmarkStart w:id="5" w:name="_Toc288738330"/>
      <w:bookmarkStart w:id="6" w:name="_Toc288738798"/>
      <w:bookmarkStart w:id="7" w:name="_Toc447805241"/>
      <w:r>
        <w:rPr>
          <w:rFonts w:hint="eastAsia" w:ascii="宋体" w:hAnsi="宋体"/>
          <w:color w:val="auto"/>
          <w:sz w:val="24"/>
          <w:highlight w:val="none"/>
        </w:rPr>
        <w:t>1</w:t>
      </w:r>
      <w:r>
        <w:rPr>
          <w:rFonts w:ascii="宋体" w:hAnsi="宋体"/>
          <w:color w:val="auto"/>
          <w:sz w:val="24"/>
          <w:highlight w:val="none"/>
        </w:rPr>
        <w:t>、投标人应当认真阅读招标文件，完全明了</w:t>
      </w:r>
      <w:r>
        <w:rPr>
          <w:rFonts w:hint="eastAsia" w:ascii="宋体" w:hAnsi="宋体"/>
          <w:color w:val="auto"/>
          <w:sz w:val="24"/>
          <w:highlight w:val="none"/>
        </w:rPr>
        <w:t>招标</w:t>
      </w:r>
      <w:r>
        <w:rPr>
          <w:rFonts w:ascii="宋体" w:hAnsi="宋体"/>
          <w:color w:val="auto"/>
          <w:sz w:val="24"/>
          <w:highlight w:val="none"/>
        </w:rPr>
        <w:t>项目之</w:t>
      </w:r>
      <w:r>
        <w:rPr>
          <w:rFonts w:hint="eastAsia" w:ascii="宋体" w:hAnsi="宋体"/>
          <w:color w:val="auto"/>
          <w:sz w:val="24"/>
          <w:highlight w:val="none"/>
        </w:rPr>
        <w:t>情况</w:t>
      </w:r>
      <w:r>
        <w:rPr>
          <w:rFonts w:ascii="宋体" w:hAnsi="宋体"/>
          <w:color w:val="auto"/>
          <w:sz w:val="24"/>
          <w:highlight w:val="none"/>
        </w:rPr>
        <w:t>，完全明了投标人所应具备的资格条件。</w:t>
      </w:r>
    </w:p>
    <w:p w14:paraId="5A71DE57">
      <w:pPr>
        <w:snapToGrid w:val="0"/>
        <w:spacing w:line="240" w:lineRule="atLeast"/>
        <w:ind w:firstLine="480" w:firstLineChars="200"/>
        <w:rPr>
          <w:rFonts w:ascii="宋体" w:hAnsi="宋体"/>
          <w:color w:val="auto"/>
          <w:sz w:val="24"/>
          <w:highlight w:val="none"/>
        </w:rPr>
      </w:pPr>
      <w:r>
        <w:rPr>
          <w:rFonts w:hint="eastAsia" w:ascii="宋体" w:hAnsi="宋体"/>
          <w:color w:val="auto"/>
          <w:sz w:val="24"/>
          <w:highlight w:val="none"/>
        </w:rPr>
        <w:t>2</w:t>
      </w:r>
      <w:r>
        <w:rPr>
          <w:rFonts w:ascii="宋体" w:hAnsi="宋体"/>
          <w:color w:val="auto"/>
          <w:sz w:val="24"/>
          <w:highlight w:val="none"/>
        </w:rPr>
        <w:t>、投标人应当按照招标文件的要求编制投标文件。投标文件应对招标文件提出的实质性要求和条件作出完全响应。</w:t>
      </w:r>
    </w:p>
    <w:p w14:paraId="58E9CAE9">
      <w:pPr>
        <w:snapToGrid w:val="0"/>
        <w:spacing w:line="240" w:lineRule="atLeast"/>
        <w:ind w:firstLine="480" w:firstLineChars="200"/>
        <w:rPr>
          <w:rFonts w:ascii="宋体" w:hAnsi="宋体"/>
          <w:color w:val="auto"/>
          <w:sz w:val="24"/>
          <w:highlight w:val="none"/>
        </w:rPr>
      </w:pPr>
      <w:r>
        <w:rPr>
          <w:rFonts w:hint="eastAsia" w:ascii="宋体" w:hAnsi="宋体"/>
          <w:color w:val="auto"/>
          <w:sz w:val="24"/>
          <w:highlight w:val="none"/>
        </w:rPr>
        <w:t>3</w:t>
      </w:r>
      <w:r>
        <w:rPr>
          <w:rFonts w:ascii="宋体" w:hAnsi="宋体"/>
          <w:color w:val="auto"/>
          <w:sz w:val="24"/>
          <w:highlight w:val="none"/>
        </w:rPr>
        <w:t>、投标人应在投标文件提交截止时间前，将密封的投标文件送达</w:t>
      </w:r>
      <w:r>
        <w:rPr>
          <w:rFonts w:hint="eastAsia" w:ascii="宋体" w:hAnsi="宋体"/>
          <w:color w:val="auto"/>
          <w:sz w:val="24"/>
          <w:highlight w:val="none"/>
        </w:rPr>
        <w:t>指定</w:t>
      </w:r>
      <w:r>
        <w:rPr>
          <w:rFonts w:ascii="宋体" w:hAnsi="宋体"/>
          <w:color w:val="auto"/>
          <w:sz w:val="24"/>
          <w:highlight w:val="none"/>
        </w:rPr>
        <w:t>地点。</w:t>
      </w:r>
    </w:p>
    <w:p w14:paraId="281660BE">
      <w:pPr>
        <w:snapToGrid w:val="0"/>
        <w:spacing w:line="240" w:lineRule="atLeast"/>
        <w:ind w:firstLine="480" w:firstLineChars="200"/>
        <w:rPr>
          <w:rFonts w:ascii="宋体" w:hAnsi="宋体"/>
          <w:color w:val="auto"/>
          <w:sz w:val="24"/>
          <w:highlight w:val="none"/>
        </w:rPr>
      </w:pPr>
      <w:r>
        <w:rPr>
          <w:rFonts w:hint="eastAsia" w:ascii="宋体" w:hAnsi="宋体"/>
          <w:color w:val="auto"/>
          <w:sz w:val="24"/>
          <w:highlight w:val="none"/>
        </w:rPr>
        <w:t>4</w:t>
      </w:r>
      <w:r>
        <w:rPr>
          <w:rFonts w:ascii="宋体" w:hAnsi="宋体"/>
          <w:color w:val="auto"/>
          <w:sz w:val="24"/>
          <w:highlight w:val="none"/>
        </w:rPr>
        <w:t>、投标人不得相互串通</w:t>
      </w:r>
      <w:r>
        <w:rPr>
          <w:rFonts w:hint="eastAsia" w:ascii="宋体" w:hAnsi="宋体"/>
          <w:color w:val="auto"/>
          <w:sz w:val="24"/>
          <w:highlight w:val="none"/>
        </w:rPr>
        <w:t>投标</w:t>
      </w:r>
      <w:r>
        <w:rPr>
          <w:rFonts w:ascii="宋体" w:hAnsi="宋体"/>
          <w:color w:val="auto"/>
          <w:sz w:val="24"/>
          <w:highlight w:val="none"/>
        </w:rPr>
        <w:t>报价，不得排挤其他投标人的公平竞争，损害</w:t>
      </w:r>
      <w:r>
        <w:rPr>
          <w:rFonts w:hint="eastAsia" w:ascii="宋体" w:hAnsi="宋体"/>
          <w:color w:val="auto"/>
          <w:sz w:val="24"/>
          <w:highlight w:val="none"/>
        </w:rPr>
        <w:t>招标人</w:t>
      </w:r>
      <w:r>
        <w:rPr>
          <w:rFonts w:ascii="宋体" w:hAnsi="宋体"/>
          <w:color w:val="auto"/>
          <w:sz w:val="24"/>
          <w:highlight w:val="none"/>
        </w:rPr>
        <w:t>或者其他投标人合法权益。投标人不得与</w:t>
      </w:r>
      <w:r>
        <w:rPr>
          <w:rFonts w:hint="eastAsia" w:ascii="宋体" w:hAnsi="宋体"/>
          <w:color w:val="auto"/>
          <w:sz w:val="24"/>
          <w:highlight w:val="none"/>
        </w:rPr>
        <w:t>招标人</w:t>
      </w:r>
      <w:r>
        <w:rPr>
          <w:rFonts w:ascii="宋体" w:hAnsi="宋体"/>
          <w:color w:val="auto"/>
          <w:sz w:val="24"/>
          <w:highlight w:val="none"/>
        </w:rPr>
        <w:t>串通，损害国家利益，公众利益或者他人的合法权益。</w:t>
      </w:r>
    </w:p>
    <w:p w14:paraId="62743407">
      <w:pPr>
        <w:pStyle w:val="2"/>
        <w:numPr>
          <w:ilvl w:val="0"/>
          <w:numId w:val="0"/>
        </w:numPr>
        <w:snapToGrid w:val="0"/>
        <w:spacing w:line="240" w:lineRule="atLeast"/>
        <w:rPr>
          <w:rFonts w:hint="eastAsia" w:ascii="宋体" w:hAnsi="宋体" w:eastAsia="宋体"/>
          <w:snapToGrid w:val="0"/>
          <w:color w:val="auto"/>
          <w:spacing w:val="-6"/>
          <w:sz w:val="40"/>
          <w:szCs w:val="44"/>
          <w:highlight w:val="none"/>
        </w:rPr>
      </w:pPr>
      <w:r>
        <w:rPr>
          <w:rFonts w:hint="eastAsia" w:ascii="宋体" w:hAnsi="宋体" w:eastAsia="宋体"/>
          <w:snapToGrid w:val="0"/>
          <w:color w:val="auto"/>
          <w:spacing w:val="-6"/>
          <w:sz w:val="40"/>
          <w:szCs w:val="44"/>
          <w:highlight w:val="none"/>
        </w:rPr>
        <w:t>第二章 投标文件</w:t>
      </w:r>
      <w:bookmarkEnd w:id="5"/>
      <w:bookmarkEnd w:id="6"/>
      <w:bookmarkEnd w:id="7"/>
    </w:p>
    <w:p w14:paraId="3BB5BD38">
      <w:pPr>
        <w:snapToGrid w:val="0"/>
        <w:ind w:firstLine="482" w:firstLineChars="200"/>
        <w:rPr>
          <w:rFonts w:hint="eastAsia" w:ascii="宋体" w:hAnsi="宋体"/>
          <w:b/>
          <w:color w:val="auto"/>
          <w:sz w:val="24"/>
          <w:highlight w:val="none"/>
        </w:rPr>
      </w:pPr>
      <w:bookmarkStart w:id="8" w:name="_Toc288738405"/>
      <w:bookmarkStart w:id="9" w:name="_Toc288738331"/>
      <w:bookmarkStart w:id="10" w:name="_Toc288738799"/>
      <w:r>
        <w:rPr>
          <w:rFonts w:hint="eastAsia" w:ascii="宋体" w:hAnsi="宋体"/>
          <w:b/>
          <w:color w:val="auto"/>
          <w:sz w:val="24"/>
          <w:highlight w:val="none"/>
        </w:rPr>
        <w:t>六、投标文件组成</w:t>
      </w:r>
      <w:bookmarkEnd w:id="8"/>
      <w:bookmarkEnd w:id="9"/>
      <w:bookmarkEnd w:id="10"/>
    </w:p>
    <w:p w14:paraId="3BEB57F6">
      <w:pPr>
        <w:snapToGrid w:val="0"/>
        <w:ind w:firstLine="480" w:firstLineChars="200"/>
        <w:rPr>
          <w:rFonts w:ascii="宋体" w:hAnsi="宋体"/>
          <w:color w:val="auto"/>
          <w:sz w:val="24"/>
          <w:highlight w:val="none"/>
        </w:rPr>
      </w:pPr>
      <w:r>
        <w:rPr>
          <w:rFonts w:ascii="宋体" w:hAnsi="宋体"/>
          <w:color w:val="auto"/>
          <w:sz w:val="24"/>
          <w:highlight w:val="none"/>
        </w:rPr>
        <w:t>一式</w:t>
      </w:r>
      <w:r>
        <w:rPr>
          <w:rFonts w:hint="eastAsia" w:ascii="宋体" w:hAnsi="宋体"/>
          <w:color w:val="auto"/>
          <w:sz w:val="24"/>
          <w:highlight w:val="none"/>
          <w:lang w:val="en-US" w:eastAsia="zh-CN"/>
        </w:rPr>
        <w:t>四</w:t>
      </w:r>
      <w:r>
        <w:rPr>
          <w:rFonts w:ascii="宋体" w:hAnsi="宋体"/>
          <w:color w:val="auto"/>
          <w:sz w:val="24"/>
          <w:highlight w:val="none"/>
        </w:rPr>
        <w:t>份，一份正本，</w:t>
      </w:r>
      <w:r>
        <w:rPr>
          <w:rFonts w:hint="eastAsia" w:ascii="宋体" w:hAnsi="宋体"/>
          <w:color w:val="auto"/>
          <w:sz w:val="24"/>
          <w:highlight w:val="none"/>
          <w:lang w:val="en-US" w:eastAsia="zh-CN"/>
        </w:rPr>
        <w:t>三</w:t>
      </w:r>
      <w:r>
        <w:rPr>
          <w:rFonts w:ascii="宋体" w:hAnsi="宋体"/>
          <w:color w:val="auto"/>
          <w:sz w:val="24"/>
          <w:highlight w:val="none"/>
        </w:rPr>
        <w:t>份副本。投标文件应当符合招标文件的要求，并应包括但不限于下列内容。</w:t>
      </w:r>
    </w:p>
    <w:p w14:paraId="1F153414">
      <w:pPr>
        <w:snapToGrid w:val="0"/>
        <w:ind w:firstLine="480" w:firstLineChars="200"/>
        <w:rPr>
          <w:rFonts w:ascii="宋体" w:hAnsi="宋体"/>
          <w:color w:val="auto"/>
          <w:sz w:val="24"/>
          <w:highlight w:val="none"/>
        </w:rPr>
      </w:pPr>
      <w:r>
        <w:rPr>
          <w:rFonts w:ascii="宋体" w:hAnsi="宋体"/>
          <w:color w:val="auto"/>
          <w:sz w:val="24"/>
          <w:highlight w:val="none"/>
        </w:rPr>
        <w:t>1、</w:t>
      </w:r>
      <w:r>
        <w:rPr>
          <w:rFonts w:hint="eastAsia" w:ascii="宋体" w:hAnsi="宋体"/>
          <w:color w:val="auto"/>
          <w:sz w:val="24"/>
          <w:highlight w:val="none"/>
        </w:rPr>
        <w:t>投标人</w:t>
      </w:r>
      <w:r>
        <w:rPr>
          <w:rFonts w:ascii="宋体" w:hAnsi="宋体"/>
          <w:color w:val="auto"/>
          <w:sz w:val="24"/>
          <w:highlight w:val="none"/>
        </w:rPr>
        <w:t>情况说明：</w:t>
      </w:r>
    </w:p>
    <w:p w14:paraId="2A64E395">
      <w:pPr>
        <w:snapToGrid w:val="0"/>
        <w:ind w:firstLine="480" w:firstLineChars="200"/>
        <w:rPr>
          <w:rFonts w:ascii="宋体" w:hAnsi="宋体"/>
          <w:color w:val="auto"/>
          <w:sz w:val="24"/>
          <w:highlight w:val="none"/>
        </w:rPr>
      </w:pPr>
      <w:r>
        <w:rPr>
          <w:rFonts w:hint="eastAsia" w:ascii="宋体" w:hAnsi="宋体"/>
          <w:color w:val="auto"/>
          <w:sz w:val="24"/>
          <w:highlight w:val="none"/>
        </w:rPr>
        <w:t>投标人简介（含投标人规模、银行资信、技术能力及装备水平等）、人员情况、典型项目介绍</w:t>
      </w:r>
      <w:r>
        <w:rPr>
          <w:rFonts w:ascii="宋体" w:hAnsi="宋体"/>
          <w:color w:val="auto"/>
          <w:sz w:val="24"/>
          <w:highlight w:val="none"/>
        </w:rPr>
        <w:t>。</w:t>
      </w:r>
    </w:p>
    <w:p w14:paraId="7C935943">
      <w:pPr>
        <w:snapToGrid w:val="0"/>
        <w:spacing w:line="240" w:lineRule="atLeast"/>
        <w:ind w:firstLine="480" w:firstLineChars="200"/>
        <w:rPr>
          <w:rFonts w:ascii="宋体" w:hAnsi="宋体"/>
          <w:color w:val="auto"/>
          <w:sz w:val="24"/>
          <w:highlight w:val="none"/>
        </w:rPr>
      </w:pPr>
      <w:r>
        <w:rPr>
          <w:rFonts w:ascii="宋体" w:hAnsi="宋体"/>
          <w:color w:val="auto"/>
          <w:sz w:val="24"/>
          <w:highlight w:val="none"/>
        </w:rPr>
        <w:t>2、</w:t>
      </w:r>
      <w:r>
        <w:rPr>
          <w:rFonts w:hint="eastAsia" w:ascii="宋体" w:hAnsi="宋体"/>
          <w:b/>
          <w:color w:val="auto"/>
          <w:sz w:val="24"/>
          <w:highlight w:val="none"/>
        </w:rPr>
        <w:t>投标人资格审查材料，</w:t>
      </w:r>
      <w:r>
        <w:rPr>
          <w:rFonts w:hint="eastAsia" w:ascii="宋体" w:hAnsi="宋体"/>
          <w:b/>
          <w:bCs/>
          <w:color w:val="auto"/>
          <w:sz w:val="24"/>
          <w:highlight w:val="none"/>
        </w:rPr>
        <w:t>证明投标人符合资格要求的证明材料包括但不限于以下材料（所有项目若有缺失或无效将可能导致无效响应且不允许在投标文件提交截止后补正，否则视作无效响应）：</w:t>
      </w:r>
    </w:p>
    <w:p w14:paraId="3625F5FC">
      <w:pPr>
        <w:snapToGrid w:val="0"/>
        <w:ind w:firstLine="480" w:firstLineChars="200"/>
        <w:rPr>
          <w:rFonts w:ascii="宋体" w:hAnsi="宋体"/>
          <w:color w:val="auto"/>
          <w:sz w:val="24"/>
          <w:highlight w:val="none"/>
        </w:rPr>
      </w:pPr>
      <w:r>
        <w:rPr>
          <w:rFonts w:ascii="宋体" w:hAnsi="宋体"/>
          <w:color w:val="auto"/>
          <w:sz w:val="24"/>
          <w:highlight w:val="none"/>
        </w:rPr>
        <w:t>1）</w:t>
      </w:r>
      <w:r>
        <w:rPr>
          <w:rFonts w:hint="eastAsia" w:ascii="宋体" w:hAnsi="宋体"/>
          <w:color w:val="auto"/>
          <w:sz w:val="24"/>
          <w:highlight w:val="none"/>
        </w:rPr>
        <w:t>投标函（附件一）；</w:t>
      </w:r>
    </w:p>
    <w:p w14:paraId="1B255317">
      <w:pPr>
        <w:snapToGrid w:val="0"/>
        <w:ind w:firstLine="480" w:firstLineChars="200"/>
        <w:rPr>
          <w:rFonts w:ascii="宋体" w:hAnsi="宋体"/>
          <w:color w:val="auto"/>
          <w:sz w:val="24"/>
          <w:highlight w:val="none"/>
        </w:rPr>
      </w:pPr>
      <w:r>
        <w:rPr>
          <w:rFonts w:hint="eastAsia" w:ascii="宋体" w:hAnsi="宋体"/>
          <w:color w:val="auto"/>
          <w:sz w:val="24"/>
          <w:highlight w:val="none"/>
        </w:rPr>
        <w:t>2</w:t>
      </w:r>
      <w:r>
        <w:rPr>
          <w:rFonts w:ascii="宋体" w:hAnsi="宋体"/>
          <w:color w:val="auto"/>
          <w:sz w:val="24"/>
          <w:highlight w:val="none"/>
        </w:rPr>
        <w:t>）</w:t>
      </w:r>
      <w:r>
        <w:rPr>
          <w:rFonts w:hint="eastAsia" w:ascii="宋体" w:hAnsi="宋体"/>
          <w:color w:val="auto"/>
          <w:sz w:val="24"/>
          <w:highlight w:val="none"/>
        </w:rPr>
        <w:t>法定代表人资格证明书（附件二），授权委托书（附件三），投标人法定代表人或者委托代理人的身份证；（如联合体投标，由联合体主办方提供）</w:t>
      </w:r>
    </w:p>
    <w:p w14:paraId="1245EA63">
      <w:pPr>
        <w:snapToGrid w:val="0"/>
        <w:ind w:firstLine="480" w:firstLineChars="200"/>
        <w:rPr>
          <w:rFonts w:ascii="宋体" w:hAnsi="宋体"/>
          <w:color w:val="auto"/>
          <w:sz w:val="24"/>
          <w:highlight w:val="none"/>
        </w:rPr>
      </w:pPr>
      <w:r>
        <w:rPr>
          <w:rFonts w:hint="eastAsia" w:ascii="宋体" w:hAnsi="宋体"/>
          <w:color w:val="auto"/>
          <w:sz w:val="24"/>
          <w:highlight w:val="none"/>
        </w:rPr>
        <w:t>3</w:t>
      </w:r>
      <w:r>
        <w:rPr>
          <w:rFonts w:ascii="宋体" w:hAnsi="宋体"/>
          <w:color w:val="auto"/>
          <w:sz w:val="24"/>
          <w:highlight w:val="none"/>
        </w:rPr>
        <w:t>）</w:t>
      </w:r>
      <w:r>
        <w:rPr>
          <w:rFonts w:hint="eastAsia" w:ascii="宋体" w:hAnsi="宋体"/>
          <w:color w:val="auto"/>
          <w:sz w:val="24"/>
          <w:highlight w:val="none"/>
        </w:rPr>
        <w:t>有效的营业执照副本（事业单位的可提供组织机构代码证）；（如联合体投标，由联合体各方提供）</w:t>
      </w:r>
    </w:p>
    <w:p w14:paraId="023008D6">
      <w:pPr>
        <w:numPr>
          <w:ilvl w:val="0"/>
          <w:numId w:val="5"/>
        </w:numPr>
        <w:tabs>
          <w:tab w:val="left" w:pos="851"/>
        </w:tabs>
        <w:snapToGrid w:val="0"/>
        <w:rPr>
          <w:rFonts w:hint="eastAsia" w:ascii="宋体" w:hAnsi="宋体"/>
          <w:color w:val="auto"/>
          <w:sz w:val="24"/>
          <w:highlight w:val="none"/>
        </w:rPr>
      </w:pPr>
      <w:r>
        <w:rPr>
          <w:rFonts w:hint="eastAsia" w:ascii="宋体" w:hAnsi="宋体"/>
          <w:color w:val="auto"/>
          <w:sz w:val="24"/>
          <w:highlight w:val="none"/>
        </w:rPr>
        <w:t>有效的资质证书副本（如联合体投标，由联合体各方提供）</w:t>
      </w:r>
    </w:p>
    <w:p w14:paraId="425AAF33">
      <w:pPr>
        <w:numPr>
          <w:ilvl w:val="0"/>
          <w:numId w:val="5"/>
        </w:numPr>
        <w:tabs>
          <w:tab w:val="left" w:pos="851"/>
        </w:tabs>
        <w:snapToGrid w:val="0"/>
        <w:rPr>
          <w:rFonts w:hint="eastAsia" w:ascii="宋体" w:hAnsi="宋体"/>
          <w:color w:val="auto"/>
          <w:sz w:val="24"/>
          <w:highlight w:val="none"/>
        </w:rPr>
      </w:pPr>
      <w:r>
        <w:rPr>
          <w:rFonts w:hint="eastAsia" w:ascii="宋体" w:hAnsi="宋体"/>
          <w:color w:val="auto"/>
          <w:sz w:val="24"/>
          <w:highlight w:val="none"/>
        </w:rPr>
        <w:t>企业安全生产许可证副本（如联合体投标，由联合体各方提供）；</w:t>
      </w:r>
    </w:p>
    <w:p w14:paraId="06E33625">
      <w:pPr>
        <w:snapToGrid w:val="0"/>
        <w:ind w:left="480"/>
        <w:rPr>
          <w:rFonts w:hint="eastAsia" w:ascii="宋体" w:hAnsi="宋体"/>
          <w:color w:val="auto"/>
          <w:sz w:val="24"/>
          <w:highlight w:val="none"/>
        </w:rPr>
      </w:pPr>
      <w:r>
        <w:rPr>
          <w:rFonts w:hint="eastAsia" w:ascii="宋体" w:hAnsi="宋体"/>
          <w:color w:val="auto"/>
          <w:sz w:val="24"/>
          <w:highlight w:val="none"/>
        </w:rPr>
        <w:t>6）投标建造师注册证书及安全生产考核合格证书（B证），并提供投标单位</w:t>
      </w:r>
      <w:r>
        <w:rPr>
          <w:rFonts w:hint="eastAsia" w:ascii="宋体" w:hAnsi="宋体"/>
          <w:color w:val="auto"/>
          <w:sz w:val="24"/>
          <w:highlight w:val="none"/>
          <w:lang w:eastAsia="zh-CN"/>
        </w:rPr>
        <w:t>202</w:t>
      </w:r>
      <w:r>
        <w:rPr>
          <w:rFonts w:hint="eastAsia" w:ascii="宋体" w:hAnsi="宋体"/>
          <w:color w:val="auto"/>
          <w:sz w:val="24"/>
          <w:highlight w:val="none"/>
          <w:lang w:val="en-US" w:eastAsia="zh-CN"/>
        </w:rPr>
        <w:t>4</w:t>
      </w:r>
      <w:r>
        <w:rPr>
          <w:rFonts w:hint="eastAsia" w:ascii="宋体" w:hAnsi="宋体"/>
          <w:color w:val="auto"/>
          <w:sz w:val="24"/>
          <w:highlight w:val="none"/>
          <w:lang w:eastAsia="zh-CN"/>
        </w:rPr>
        <w:t>年1</w:t>
      </w:r>
      <w:r>
        <w:rPr>
          <w:rFonts w:hint="eastAsia" w:ascii="宋体" w:hAnsi="宋体"/>
          <w:color w:val="auto"/>
          <w:sz w:val="24"/>
          <w:highlight w:val="none"/>
          <w:lang w:val="en-US" w:eastAsia="zh-CN"/>
        </w:rPr>
        <w:t>1</w:t>
      </w:r>
      <w:r>
        <w:rPr>
          <w:rFonts w:hint="eastAsia" w:ascii="宋体" w:hAnsi="宋体"/>
          <w:color w:val="auto"/>
          <w:sz w:val="24"/>
          <w:highlight w:val="none"/>
          <w:lang w:eastAsia="zh-CN"/>
        </w:rPr>
        <w:t>月至202</w:t>
      </w:r>
      <w:r>
        <w:rPr>
          <w:rFonts w:hint="eastAsia" w:ascii="宋体" w:hAnsi="宋体"/>
          <w:color w:val="auto"/>
          <w:sz w:val="24"/>
          <w:highlight w:val="none"/>
          <w:lang w:val="en-US" w:eastAsia="zh-CN"/>
        </w:rPr>
        <w:t>5</w:t>
      </w:r>
      <w:r>
        <w:rPr>
          <w:rFonts w:hint="eastAsia" w:ascii="宋体" w:hAnsi="宋体"/>
          <w:color w:val="auto"/>
          <w:sz w:val="24"/>
          <w:highlight w:val="none"/>
          <w:lang w:eastAsia="zh-CN"/>
        </w:rPr>
        <w:t>年</w:t>
      </w:r>
      <w:r>
        <w:rPr>
          <w:rFonts w:hint="eastAsia" w:ascii="宋体" w:hAnsi="宋体"/>
          <w:color w:val="auto"/>
          <w:sz w:val="24"/>
          <w:highlight w:val="none"/>
          <w:lang w:val="en-US" w:eastAsia="zh-CN"/>
        </w:rPr>
        <w:t>01</w:t>
      </w:r>
      <w:r>
        <w:rPr>
          <w:rFonts w:hint="eastAsia" w:ascii="宋体" w:hAnsi="宋体"/>
          <w:color w:val="auto"/>
          <w:sz w:val="24"/>
          <w:highlight w:val="none"/>
          <w:lang w:eastAsia="zh-CN"/>
        </w:rPr>
        <w:t>月</w:t>
      </w:r>
      <w:r>
        <w:rPr>
          <w:rFonts w:hint="eastAsia" w:ascii="宋体" w:hAnsi="宋体"/>
          <w:color w:val="auto"/>
          <w:sz w:val="24"/>
          <w:highlight w:val="none"/>
        </w:rPr>
        <w:t>连续三个月为上述人员缴纳社会基本养老保险的参保缴费证明；（如联合体投标，由联合体主办方提供</w:t>
      </w:r>
      <w:r>
        <w:rPr>
          <w:rFonts w:hint="eastAsia" w:ascii="宋体" w:hAnsi="宋体"/>
          <w:color w:val="auto"/>
          <w:sz w:val="24"/>
          <w:highlight w:val="none"/>
          <w:lang w:eastAsia="zh-CN"/>
        </w:rPr>
        <w:t>；</w:t>
      </w:r>
      <w:r>
        <w:rPr>
          <w:rFonts w:hint="eastAsia" w:ascii="宋体" w:hAnsi="宋体"/>
          <w:color w:val="auto"/>
          <w:sz w:val="24"/>
          <w:highlight w:val="none"/>
        </w:rPr>
        <w:t>如为退休返聘人员须提供</w:t>
      </w:r>
      <w:r>
        <w:rPr>
          <w:rFonts w:hint="eastAsia" w:ascii="宋体" w:hAnsi="宋体"/>
          <w:color w:val="auto"/>
          <w:sz w:val="24"/>
          <w:highlight w:val="none"/>
          <w:lang w:eastAsia="zh-CN"/>
        </w:rPr>
        <w:t>退休证</w:t>
      </w:r>
      <w:r>
        <w:rPr>
          <w:rFonts w:hint="eastAsia" w:ascii="宋体" w:hAnsi="宋体"/>
          <w:color w:val="auto"/>
          <w:sz w:val="24"/>
          <w:highlight w:val="none"/>
        </w:rPr>
        <w:t>及返聘合同）</w:t>
      </w:r>
    </w:p>
    <w:p w14:paraId="622C0180">
      <w:pPr>
        <w:snapToGrid w:val="0"/>
        <w:ind w:left="480"/>
        <w:rPr>
          <w:rFonts w:hint="eastAsia" w:ascii="宋体" w:hAnsi="宋体"/>
          <w:color w:val="auto"/>
          <w:sz w:val="24"/>
          <w:highlight w:val="none"/>
        </w:rPr>
      </w:pPr>
      <w:r>
        <w:rPr>
          <w:rFonts w:hint="eastAsia" w:ascii="宋体" w:hAnsi="宋体"/>
          <w:color w:val="auto"/>
          <w:sz w:val="24"/>
          <w:highlight w:val="none"/>
        </w:rPr>
        <w:t>7）投标人资格要求涉及的其它证明材料。</w:t>
      </w:r>
    </w:p>
    <w:p w14:paraId="17182A38">
      <w:pPr>
        <w:snapToGrid w:val="0"/>
        <w:ind w:firstLine="480" w:firstLineChars="200"/>
        <w:rPr>
          <w:rFonts w:ascii="宋体" w:hAnsi="宋体"/>
          <w:color w:val="auto"/>
          <w:sz w:val="24"/>
          <w:highlight w:val="none"/>
        </w:rPr>
      </w:pPr>
      <w:r>
        <w:rPr>
          <w:rFonts w:hint="eastAsia" w:ascii="宋体" w:hAnsi="宋体"/>
          <w:color w:val="auto"/>
          <w:sz w:val="24"/>
          <w:highlight w:val="none"/>
        </w:rPr>
        <w:t>3、</w:t>
      </w:r>
      <w:r>
        <w:rPr>
          <w:rFonts w:ascii="宋体" w:hAnsi="宋体"/>
          <w:color w:val="auto"/>
          <w:sz w:val="24"/>
          <w:highlight w:val="none"/>
        </w:rPr>
        <w:t>投标报价：</w:t>
      </w:r>
    </w:p>
    <w:p w14:paraId="33F25479">
      <w:pPr>
        <w:snapToGrid w:val="0"/>
        <w:ind w:firstLine="480" w:firstLineChars="200"/>
        <w:rPr>
          <w:rFonts w:hint="eastAsia" w:ascii="宋体" w:hAnsi="宋体"/>
          <w:color w:val="auto"/>
          <w:sz w:val="24"/>
          <w:highlight w:val="none"/>
        </w:rPr>
      </w:pPr>
      <w:r>
        <w:rPr>
          <w:rFonts w:ascii="宋体" w:hAnsi="宋体"/>
          <w:color w:val="auto"/>
          <w:sz w:val="24"/>
          <w:highlight w:val="none"/>
        </w:rPr>
        <w:t>投标报价的具体要求见招标文件第四章。</w:t>
      </w:r>
    </w:p>
    <w:p w14:paraId="5B3A542F">
      <w:pPr>
        <w:snapToGrid w:val="0"/>
        <w:ind w:firstLine="480" w:firstLineChars="200"/>
        <w:rPr>
          <w:rFonts w:ascii="宋体" w:hAnsi="宋体"/>
          <w:color w:val="auto"/>
          <w:sz w:val="24"/>
          <w:highlight w:val="none"/>
        </w:rPr>
      </w:pPr>
      <w:r>
        <w:rPr>
          <w:rFonts w:hint="eastAsia" w:ascii="宋体" w:hAnsi="宋体"/>
          <w:color w:val="auto"/>
          <w:sz w:val="24"/>
          <w:highlight w:val="none"/>
        </w:rPr>
        <w:t>4</w:t>
      </w:r>
      <w:r>
        <w:rPr>
          <w:rFonts w:ascii="宋体" w:hAnsi="宋体"/>
          <w:color w:val="auto"/>
          <w:sz w:val="24"/>
          <w:highlight w:val="none"/>
        </w:rPr>
        <w:t>、项目</w:t>
      </w:r>
      <w:r>
        <w:rPr>
          <w:rFonts w:hint="eastAsia" w:ascii="宋体" w:hAnsi="宋体"/>
          <w:color w:val="auto"/>
          <w:sz w:val="24"/>
          <w:highlight w:val="none"/>
        </w:rPr>
        <w:t>技术和</w:t>
      </w:r>
      <w:r>
        <w:rPr>
          <w:rFonts w:ascii="宋体" w:hAnsi="宋体"/>
          <w:color w:val="auto"/>
          <w:sz w:val="24"/>
          <w:highlight w:val="none"/>
        </w:rPr>
        <w:t>实施方案，应当包括</w:t>
      </w:r>
      <w:r>
        <w:rPr>
          <w:rFonts w:hint="eastAsia" w:ascii="宋体" w:hAnsi="宋体"/>
          <w:color w:val="auto"/>
          <w:sz w:val="24"/>
          <w:highlight w:val="none"/>
        </w:rPr>
        <w:t>但不限于</w:t>
      </w:r>
      <w:r>
        <w:rPr>
          <w:rFonts w:ascii="宋体" w:hAnsi="宋体"/>
          <w:color w:val="auto"/>
          <w:sz w:val="24"/>
          <w:highlight w:val="none"/>
        </w:rPr>
        <w:t>如下主题：</w:t>
      </w:r>
    </w:p>
    <w:p w14:paraId="2CAF9B91">
      <w:pPr>
        <w:snapToGrid w:val="0"/>
        <w:ind w:firstLine="480" w:firstLineChars="200"/>
        <w:rPr>
          <w:rFonts w:ascii="宋体" w:hAnsi="宋体"/>
          <w:color w:val="auto"/>
          <w:sz w:val="24"/>
          <w:highlight w:val="none"/>
        </w:rPr>
      </w:pPr>
      <w:r>
        <w:rPr>
          <w:rFonts w:ascii="宋体" w:hAnsi="宋体"/>
          <w:color w:val="auto"/>
          <w:sz w:val="24"/>
          <w:highlight w:val="none"/>
        </w:rPr>
        <w:t>1）项目技术方案</w:t>
      </w:r>
    </w:p>
    <w:p w14:paraId="022F14BA">
      <w:pPr>
        <w:snapToGrid w:val="0"/>
        <w:ind w:firstLine="480" w:firstLineChars="200"/>
        <w:rPr>
          <w:rFonts w:hint="eastAsia" w:ascii="宋体" w:hAnsi="宋体"/>
          <w:color w:val="auto"/>
          <w:sz w:val="24"/>
          <w:highlight w:val="none"/>
        </w:rPr>
      </w:pPr>
      <w:r>
        <w:rPr>
          <w:rFonts w:hint="eastAsia" w:ascii="宋体" w:hAnsi="宋体"/>
          <w:color w:val="auto"/>
          <w:sz w:val="24"/>
          <w:highlight w:val="none"/>
        </w:rPr>
        <w:t>2</w:t>
      </w:r>
      <w:r>
        <w:rPr>
          <w:rFonts w:ascii="宋体" w:hAnsi="宋体"/>
          <w:color w:val="auto"/>
          <w:sz w:val="24"/>
          <w:highlight w:val="none"/>
        </w:rPr>
        <w:t>）项目组织实施</w:t>
      </w:r>
      <w:r>
        <w:rPr>
          <w:rFonts w:hint="eastAsia" w:ascii="宋体" w:hAnsi="宋体"/>
          <w:color w:val="auto"/>
          <w:sz w:val="24"/>
          <w:highlight w:val="none"/>
        </w:rPr>
        <w:t>方案</w:t>
      </w:r>
      <w:r>
        <w:rPr>
          <w:rFonts w:ascii="宋体" w:hAnsi="宋体"/>
          <w:color w:val="auto"/>
          <w:sz w:val="24"/>
          <w:highlight w:val="none"/>
        </w:rPr>
        <w:t>和管理</w:t>
      </w:r>
      <w:r>
        <w:rPr>
          <w:rFonts w:hint="eastAsia" w:ascii="宋体" w:hAnsi="宋体"/>
          <w:color w:val="auto"/>
          <w:sz w:val="24"/>
          <w:highlight w:val="none"/>
        </w:rPr>
        <w:t>计划</w:t>
      </w:r>
    </w:p>
    <w:p w14:paraId="77A290CA">
      <w:pPr>
        <w:snapToGrid w:val="0"/>
        <w:ind w:firstLine="480" w:firstLineChars="200"/>
        <w:rPr>
          <w:rFonts w:hint="eastAsia" w:ascii="宋体" w:hAnsi="宋体"/>
          <w:color w:val="auto"/>
          <w:sz w:val="24"/>
          <w:highlight w:val="none"/>
        </w:rPr>
      </w:pPr>
      <w:r>
        <w:rPr>
          <w:rFonts w:hint="eastAsia" w:ascii="宋体" w:hAnsi="宋体"/>
          <w:color w:val="auto"/>
          <w:sz w:val="24"/>
          <w:highlight w:val="none"/>
        </w:rPr>
        <w:t>3</w:t>
      </w:r>
      <w:r>
        <w:rPr>
          <w:rFonts w:ascii="宋体" w:hAnsi="宋体"/>
          <w:color w:val="auto"/>
          <w:sz w:val="24"/>
          <w:highlight w:val="none"/>
        </w:rPr>
        <w:t>）</w:t>
      </w:r>
      <w:r>
        <w:rPr>
          <w:rFonts w:hint="eastAsia" w:ascii="宋体" w:hAnsi="宋体"/>
          <w:color w:val="auto"/>
          <w:sz w:val="24"/>
          <w:highlight w:val="none"/>
        </w:rPr>
        <w:t>拟达到的标准，人员、设备配置等</w:t>
      </w:r>
    </w:p>
    <w:p w14:paraId="2FA7CF31">
      <w:pPr>
        <w:snapToGrid w:val="0"/>
        <w:ind w:firstLine="480" w:firstLineChars="200"/>
        <w:rPr>
          <w:rFonts w:ascii="宋体" w:hAnsi="宋体"/>
          <w:color w:val="auto"/>
          <w:sz w:val="24"/>
          <w:highlight w:val="none"/>
        </w:rPr>
      </w:pPr>
      <w:r>
        <w:rPr>
          <w:rFonts w:hint="eastAsia" w:ascii="宋体" w:hAnsi="宋体"/>
          <w:color w:val="auto"/>
          <w:sz w:val="24"/>
          <w:highlight w:val="none"/>
        </w:rPr>
        <w:t>4</w:t>
      </w:r>
      <w:r>
        <w:rPr>
          <w:rFonts w:ascii="宋体" w:hAnsi="宋体"/>
          <w:color w:val="auto"/>
          <w:sz w:val="24"/>
          <w:highlight w:val="none"/>
        </w:rPr>
        <w:t>）培训</w:t>
      </w:r>
      <w:r>
        <w:rPr>
          <w:rFonts w:hint="eastAsia" w:ascii="宋体" w:hAnsi="宋体"/>
          <w:color w:val="auto"/>
          <w:sz w:val="24"/>
          <w:highlight w:val="none"/>
        </w:rPr>
        <w:t>方案、</w:t>
      </w:r>
      <w:r>
        <w:rPr>
          <w:rFonts w:ascii="宋体" w:hAnsi="宋体"/>
          <w:color w:val="auto"/>
          <w:sz w:val="24"/>
          <w:highlight w:val="none"/>
        </w:rPr>
        <w:t>技术支持</w:t>
      </w:r>
      <w:r>
        <w:rPr>
          <w:rFonts w:hint="eastAsia" w:ascii="宋体" w:hAnsi="宋体"/>
          <w:color w:val="auto"/>
          <w:sz w:val="24"/>
          <w:highlight w:val="none"/>
        </w:rPr>
        <w:t>、售后服务方案</w:t>
      </w:r>
    </w:p>
    <w:p w14:paraId="57E4A208">
      <w:pPr>
        <w:snapToGrid w:val="0"/>
        <w:ind w:firstLine="480" w:firstLineChars="200"/>
        <w:rPr>
          <w:rFonts w:ascii="宋体" w:hAnsi="宋体"/>
          <w:color w:val="auto"/>
          <w:sz w:val="24"/>
          <w:highlight w:val="none"/>
        </w:rPr>
      </w:pPr>
      <w:r>
        <w:rPr>
          <w:rFonts w:hint="eastAsia" w:ascii="宋体" w:hAnsi="宋体"/>
          <w:color w:val="auto"/>
          <w:sz w:val="24"/>
          <w:highlight w:val="none"/>
        </w:rPr>
        <w:t>5</w:t>
      </w:r>
      <w:r>
        <w:rPr>
          <w:rFonts w:ascii="宋体" w:hAnsi="宋体"/>
          <w:color w:val="auto"/>
          <w:sz w:val="24"/>
          <w:highlight w:val="none"/>
        </w:rPr>
        <w:t>）优惠</w:t>
      </w:r>
      <w:r>
        <w:rPr>
          <w:rFonts w:hint="eastAsia" w:ascii="宋体" w:hAnsi="宋体"/>
          <w:color w:val="auto"/>
          <w:sz w:val="24"/>
          <w:highlight w:val="none"/>
        </w:rPr>
        <w:t>条款或承诺</w:t>
      </w:r>
      <w:r>
        <w:rPr>
          <w:rFonts w:ascii="宋体" w:hAnsi="宋体"/>
          <w:color w:val="auto"/>
          <w:sz w:val="24"/>
          <w:highlight w:val="none"/>
        </w:rPr>
        <w:t>。</w:t>
      </w:r>
    </w:p>
    <w:p w14:paraId="1AC4453E">
      <w:pPr>
        <w:snapToGrid w:val="0"/>
        <w:ind w:firstLine="480" w:firstLineChars="200"/>
        <w:rPr>
          <w:rFonts w:ascii="宋体" w:hAnsi="宋体"/>
          <w:color w:val="auto"/>
          <w:sz w:val="24"/>
          <w:highlight w:val="none"/>
        </w:rPr>
      </w:pPr>
      <w:r>
        <w:rPr>
          <w:rFonts w:hint="eastAsia" w:ascii="宋体" w:hAnsi="宋体"/>
          <w:color w:val="auto"/>
          <w:sz w:val="24"/>
          <w:highlight w:val="none"/>
        </w:rPr>
        <w:t>6</w:t>
      </w:r>
      <w:r>
        <w:rPr>
          <w:rFonts w:ascii="宋体" w:hAnsi="宋体"/>
          <w:color w:val="auto"/>
          <w:sz w:val="24"/>
          <w:highlight w:val="none"/>
        </w:rPr>
        <w:t>）其他。</w:t>
      </w:r>
    </w:p>
    <w:p w14:paraId="6A4F03B7">
      <w:pPr>
        <w:snapToGrid w:val="0"/>
        <w:ind w:firstLine="482" w:firstLineChars="200"/>
        <w:rPr>
          <w:rFonts w:ascii="宋体" w:hAnsi="宋体"/>
          <w:b/>
          <w:color w:val="auto"/>
          <w:sz w:val="24"/>
          <w:highlight w:val="none"/>
        </w:rPr>
      </w:pPr>
      <w:r>
        <w:rPr>
          <w:rFonts w:hint="eastAsia" w:ascii="宋体" w:hAnsi="宋体"/>
          <w:b/>
          <w:color w:val="auto"/>
          <w:sz w:val="24"/>
          <w:highlight w:val="none"/>
        </w:rPr>
        <w:t>5</w:t>
      </w:r>
      <w:r>
        <w:rPr>
          <w:rFonts w:ascii="宋体" w:hAnsi="宋体"/>
          <w:b/>
          <w:color w:val="auto"/>
          <w:sz w:val="24"/>
          <w:highlight w:val="none"/>
        </w:rPr>
        <w:t>、其他</w:t>
      </w:r>
      <w:r>
        <w:rPr>
          <w:rFonts w:hint="eastAsia" w:ascii="宋体" w:hAnsi="宋体"/>
          <w:b/>
          <w:color w:val="auto"/>
          <w:sz w:val="24"/>
          <w:highlight w:val="none"/>
        </w:rPr>
        <w:t>评审相关材料</w:t>
      </w:r>
      <w:r>
        <w:rPr>
          <w:rFonts w:ascii="宋体" w:hAnsi="宋体"/>
          <w:b/>
          <w:color w:val="auto"/>
          <w:sz w:val="24"/>
          <w:highlight w:val="none"/>
        </w:rPr>
        <w:t>：</w:t>
      </w:r>
    </w:p>
    <w:p w14:paraId="52620162">
      <w:pPr>
        <w:snapToGrid w:val="0"/>
        <w:spacing w:line="240" w:lineRule="atLeast"/>
        <w:ind w:firstLine="480" w:firstLineChars="200"/>
        <w:rPr>
          <w:rFonts w:hint="eastAsia" w:ascii="宋体" w:hAnsi="宋体"/>
          <w:color w:val="auto"/>
          <w:sz w:val="24"/>
          <w:highlight w:val="none"/>
        </w:rPr>
      </w:pPr>
      <w:r>
        <w:rPr>
          <w:rFonts w:ascii="宋体" w:hAnsi="宋体"/>
          <w:color w:val="auto"/>
          <w:sz w:val="24"/>
          <w:highlight w:val="none"/>
        </w:rPr>
        <w:t>1）</w:t>
      </w:r>
      <w:r>
        <w:rPr>
          <w:rFonts w:hint="eastAsia" w:ascii="宋体" w:hAnsi="宋体"/>
          <w:color w:val="auto"/>
          <w:sz w:val="24"/>
          <w:highlight w:val="none"/>
        </w:rPr>
        <w:t>投标人应提交的各类证明资料；</w:t>
      </w:r>
    </w:p>
    <w:p w14:paraId="350F1EA2">
      <w:pPr>
        <w:snapToGrid w:val="0"/>
        <w:ind w:firstLine="480" w:firstLineChars="200"/>
        <w:rPr>
          <w:rFonts w:hint="eastAsia" w:ascii="宋体" w:hAnsi="宋体"/>
          <w:color w:val="auto"/>
          <w:sz w:val="24"/>
          <w:highlight w:val="none"/>
        </w:rPr>
      </w:pPr>
      <w:r>
        <w:rPr>
          <w:rFonts w:hint="eastAsia" w:ascii="宋体" w:hAnsi="宋体"/>
          <w:color w:val="auto"/>
          <w:sz w:val="24"/>
          <w:highlight w:val="none"/>
        </w:rPr>
        <w:t>2</w:t>
      </w:r>
      <w:r>
        <w:rPr>
          <w:rFonts w:ascii="宋体" w:hAnsi="宋体"/>
          <w:color w:val="auto"/>
          <w:sz w:val="24"/>
          <w:highlight w:val="none"/>
        </w:rPr>
        <w:t>）投标</w:t>
      </w:r>
      <w:r>
        <w:rPr>
          <w:rFonts w:hint="eastAsia" w:ascii="宋体" w:hAnsi="宋体"/>
          <w:color w:val="auto"/>
          <w:sz w:val="24"/>
          <w:highlight w:val="none"/>
        </w:rPr>
        <w:t>人</w:t>
      </w:r>
      <w:r>
        <w:rPr>
          <w:rFonts w:ascii="宋体" w:hAnsi="宋体"/>
          <w:color w:val="auto"/>
          <w:sz w:val="24"/>
          <w:highlight w:val="none"/>
        </w:rPr>
        <w:t>参与本项目的技术人员一览表（提供姓名、学历、年龄、资质证书情况、以往参加类似项目情况、在本项目中的责任等），明确负责本项目的项目经理、技术负责人，提供相关人员的职称或资格证书复印件，提供项目经理、技术负责人的劳动合同和社保缴费记录证明；</w:t>
      </w:r>
    </w:p>
    <w:p w14:paraId="6E99B863">
      <w:pPr>
        <w:snapToGrid w:val="0"/>
        <w:ind w:firstLine="480" w:firstLineChars="200"/>
        <w:rPr>
          <w:rFonts w:hint="eastAsia" w:ascii="宋体" w:hAnsi="宋体"/>
          <w:color w:val="auto"/>
          <w:sz w:val="24"/>
          <w:highlight w:val="none"/>
        </w:rPr>
      </w:pPr>
      <w:r>
        <w:rPr>
          <w:rFonts w:hint="eastAsia" w:ascii="宋体" w:hAnsi="宋体"/>
          <w:color w:val="auto"/>
          <w:sz w:val="24"/>
          <w:highlight w:val="none"/>
        </w:rPr>
        <w:t>3</w:t>
      </w:r>
      <w:r>
        <w:rPr>
          <w:rFonts w:ascii="宋体" w:hAnsi="宋体"/>
          <w:color w:val="auto"/>
          <w:sz w:val="24"/>
          <w:highlight w:val="none"/>
        </w:rPr>
        <w:t>)</w:t>
      </w:r>
      <w:r>
        <w:rPr>
          <w:rFonts w:hint="eastAsia" w:ascii="宋体" w:hAnsi="宋体"/>
          <w:color w:val="auto"/>
          <w:sz w:val="24"/>
          <w:highlight w:val="none"/>
        </w:rPr>
        <w:t>其他相关</w:t>
      </w:r>
      <w:r>
        <w:rPr>
          <w:rFonts w:ascii="宋体" w:hAnsi="宋体"/>
          <w:color w:val="auto"/>
          <w:sz w:val="24"/>
          <w:highlight w:val="none"/>
        </w:rPr>
        <w:t>材料。</w:t>
      </w:r>
    </w:p>
    <w:p w14:paraId="4BFCA848">
      <w:pPr>
        <w:snapToGrid w:val="0"/>
        <w:ind w:firstLine="482" w:firstLineChars="200"/>
        <w:rPr>
          <w:rFonts w:hint="eastAsia" w:ascii="宋体" w:hAnsi="宋体"/>
          <w:b/>
          <w:color w:val="auto"/>
          <w:sz w:val="24"/>
          <w:highlight w:val="none"/>
        </w:rPr>
      </w:pPr>
      <w:bookmarkStart w:id="11" w:name="_Toc288738800"/>
      <w:bookmarkStart w:id="12" w:name="_Toc288738332"/>
      <w:bookmarkStart w:id="13" w:name="_Toc288738406"/>
      <w:r>
        <w:rPr>
          <w:rFonts w:hint="eastAsia" w:ascii="宋体" w:hAnsi="宋体"/>
          <w:b/>
          <w:color w:val="auto"/>
          <w:sz w:val="24"/>
          <w:highlight w:val="none"/>
        </w:rPr>
        <w:t>七、投标人应认真检查招标文件的内容是否齐全，如有遗漏，应及时向招标人索取，否则责任自负。</w:t>
      </w:r>
      <w:bookmarkEnd w:id="11"/>
      <w:bookmarkEnd w:id="12"/>
      <w:bookmarkEnd w:id="13"/>
      <w:bookmarkStart w:id="14" w:name="_Toc288738407"/>
      <w:bookmarkStart w:id="15" w:name="_Toc288738801"/>
      <w:bookmarkStart w:id="16" w:name="_Toc288738333"/>
    </w:p>
    <w:p w14:paraId="09275AFB">
      <w:pPr>
        <w:pStyle w:val="4"/>
        <w:snapToGrid w:val="0"/>
        <w:ind w:firstLine="440"/>
        <w:rPr>
          <w:rFonts w:hint="eastAsia" w:ascii="宋体" w:hAnsi="宋体"/>
          <w:color w:val="auto"/>
          <w:sz w:val="22"/>
          <w:highlight w:val="none"/>
        </w:rPr>
      </w:pPr>
    </w:p>
    <w:p w14:paraId="31522E04">
      <w:pPr>
        <w:snapToGrid w:val="0"/>
        <w:ind w:firstLine="482" w:firstLineChars="200"/>
        <w:rPr>
          <w:rFonts w:hint="eastAsia" w:ascii="宋体" w:hAnsi="宋体"/>
          <w:b/>
          <w:color w:val="auto"/>
          <w:sz w:val="24"/>
          <w:highlight w:val="none"/>
        </w:rPr>
      </w:pPr>
      <w:r>
        <w:rPr>
          <w:rFonts w:hint="eastAsia" w:ascii="宋体" w:hAnsi="宋体"/>
          <w:b/>
          <w:color w:val="auto"/>
          <w:sz w:val="24"/>
          <w:highlight w:val="none"/>
        </w:rPr>
        <w:t>八、投标文件的制作应当符合以下要求</w:t>
      </w:r>
      <w:bookmarkEnd w:id="14"/>
      <w:bookmarkEnd w:id="15"/>
      <w:bookmarkEnd w:id="16"/>
    </w:p>
    <w:p w14:paraId="6E417D17">
      <w:pPr>
        <w:snapToGrid w:val="0"/>
        <w:ind w:firstLine="480" w:firstLineChars="200"/>
        <w:rPr>
          <w:rFonts w:ascii="宋体" w:hAnsi="宋体"/>
          <w:color w:val="auto"/>
          <w:sz w:val="24"/>
          <w:highlight w:val="none"/>
        </w:rPr>
      </w:pPr>
      <w:r>
        <w:rPr>
          <w:rFonts w:ascii="宋体" w:hAnsi="宋体"/>
          <w:color w:val="auto"/>
          <w:sz w:val="24"/>
          <w:highlight w:val="none"/>
        </w:rPr>
        <w:t>1、投标人应准备投标文件的正本1套，副本</w:t>
      </w:r>
      <w:r>
        <w:rPr>
          <w:rFonts w:hint="eastAsia" w:ascii="宋体" w:hAnsi="宋体"/>
          <w:color w:val="auto"/>
          <w:sz w:val="24"/>
          <w:highlight w:val="none"/>
          <w:lang w:val="en-US" w:eastAsia="zh-CN"/>
        </w:rPr>
        <w:t>3</w:t>
      </w:r>
      <w:r>
        <w:rPr>
          <w:rFonts w:ascii="宋体" w:hAnsi="宋体"/>
          <w:color w:val="auto"/>
          <w:sz w:val="24"/>
          <w:highlight w:val="none"/>
        </w:rPr>
        <w:t>套，在每一份投标文件上要明确注明“正本” 或“副本”字样。一旦正本和副本内容有差异，以正本为准。</w:t>
      </w:r>
    </w:p>
    <w:p w14:paraId="755253D1">
      <w:pPr>
        <w:snapToGrid w:val="0"/>
        <w:ind w:firstLine="480" w:firstLineChars="200"/>
        <w:rPr>
          <w:rFonts w:ascii="宋体" w:hAnsi="宋体"/>
          <w:color w:val="auto"/>
          <w:sz w:val="24"/>
          <w:highlight w:val="none"/>
        </w:rPr>
      </w:pPr>
      <w:r>
        <w:rPr>
          <w:rFonts w:ascii="宋体" w:hAnsi="宋体"/>
          <w:color w:val="auto"/>
          <w:sz w:val="24"/>
          <w:highlight w:val="none"/>
        </w:rPr>
        <w:t>2、投标文件正本必须打印。投标人应按照要求，在正本规定的地方加盖单位公章或由投标人法定代表人（或其委托代理人）签字，副本可通过正本复印。</w:t>
      </w:r>
    </w:p>
    <w:p w14:paraId="643E9947">
      <w:pPr>
        <w:snapToGrid w:val="0"/>
        <w:ind w:firstLine="480" w:firstLineChars="200"/>
        <w:rPr>
          <w:rFonts w:ascii="宋体" w:hAnsi="宋体"/>
          <w:color w:val="auto"/>
          <w:sz w:val="24"/>
          <w:highlight w:val="none"/>
        </w:rPr>
      </w:pPr>
      <w:r>
        <w:rPr>
          <w:rFonts w:ascii="宋体" w:hAnsi="宋体"/>
          <w:color w:val="auto"/>
          <w:sz w:val="24"/>
          <w:highlight w:val="none"/>
        </w:rPr>
        <w:t>3、全套投标文件应无修改和行间插字。如有修改，须在修改处加盖投标人法定代表人或其委托代理人的印鉴。</w:t>
      </w:r>
    </w:p>
    <w:p w14:paraId="7A39C6AC">
      <w:pPr>
        <w:snapToGrid w:val="0"/>
        <w:ind w:firstLine="480" w:firstLineChars="200"/>
        <w:rPr>
          <w:rFonts w:ascii="宋体" w:hAnsi="宋体"/>
          <w:color w:val="auto"/>
          <w:sz w:val="24"/>
          <w:highlight w:val="none"/>
        </w:rPr>
      </w:pPr>
      <w:r>
        <w:rPr>
          <w:rFonts w:ascii="宋体" w:hAnsi="宋体"/>
          <w:color w:val="auto"/>
          <w:sz w:val="24"/>
          <w:highlight w:val="none"/>
        </w:rPr>
        <w:t>4、投标报价清晰准确，不存在影响其他投标人评分的严重错误。</w:t>
      </w:r>
    </w:p>
    <w:p w14:paraId="47EA375F">
      <w:pPr>
        <w:snapToGrid w:val="0"/>
        <w:rPr>
          <w:rFonts w:ascii="宋体" w:hAnsi="宋体"/>
          <w:color w:val="auto"/>
          <w:sz w:val="24"/>
          <w:highlight w:val="none"/>
        </w:rPr>
      </w:pPr>
    </w:p>
    <w:p w14:paraId="5CCAE7FE">
      <w:pPr>
        <w:snapToGrid w:val="0"/>
        <w:ind w:firstLine="482" w:firstLineChars="200"/>
        <w:rPr>
          <w:rFonts w:hint="eastAsia" w:ascii="宋体" w:hAnsi="宋体"/>
          <w:b/>
          <w:color w:val="auto"/>
          <w:sz w:val="24"/>
          <w:highlight w:val="none"/>
        </w:rPr>
      </w:pPr>
      <w:bookmarkStart w:id="17" w:name="_Toc288738334"/>
      <w:bookmarkStart w:id="18" w:name="_Toc288738802"/>
      <w:bookmarkStart w:id="19" w:name="_Toc288738408"/>
      <w:r>
        <w:rPr>
          <w:rFonts w:hint="eastAsia" w:ascii="宋体" w:hAnsi="宋体"/>
          <w:b/>
          <w:color w:val="auto"/>
          <w:sz w:val="24"/>
          <w:highlight w:val="none"/>
        </w:rPr>
        <w:t>九、在投标截止时间之前的密封完好的投标均为可以接受的投标。</w:t>
      </w:r>
      <w:bookmarkEnd w:id="17"/>
      <w:bookmarkEnd w:id="18"/>
      <w:bookmarkEnd w:id="19"/>
    </w:p>
    <w:p w14:paraId="158C6539">
      <w:pPr>
        <w:snapToGrid w:val="0"/>
        <w:ind w:firstLine="480" w:firstLineChars="200"/>
        <w:rPr>
          <w:rFonts w:hint="eastAsia" w:ascii="宋体" w:hAnsi="宋体"/>
          <w:color w:val="auto"/>
          <w:sz w:val="24"/>
          <w:highlight w:val="none"/>
        </w:rPr>
      </w:pPr>
    </w:p>
    <w:p w14:paraId="211F7607">
      <w:pPr>
        <w:snapToGrid w:val="0"/>
        <w:ind w:firstLine="482" w:firstLineChars="200"/>
        <w:rPr>
          <w:rFonts w:hint="eastAsia" w:ascii="宋体" w:hAnsi="宋体"/>
          <w:b/>
          <w:color w:val="auto"/>
          <w:sz w:val="24"/>
          <w:highlight w:val="none"/>
        </w:rPr>
      </w:pPr>
      <w:bookmarkStart w:id="20" w:name="_Toc288738803"/>
      <w:bookmarkStart w:id="21" w:name="_Toc288738335"/>
      <w:bookmarkStart w:id="22" w:name="_Toc288738409"/>
      <w:r>
        <w:rPr>
          <w:rFonts w:hint="eastAsia" w:ascii="宋体" w:hAnsi="宋体"/>
          <w:b/>
          <w:color w:val="auto"/>
          <w:sz w:val="24"/>
          <w:highlight w:val="none"/>
        </w:rPr>
        <w:t>十、投标保证金</w:t>
      </w:r>
      <w:bookmarkEnd w:id="20"/>
      <w:bookmarkEnd w:id="21"/>
      <w:bookmarkEnd w:id="22"/>
    </w:p>
    <w:p w14:paraId="3E61A9C5">
      <w:pPr>
        <w:snapToGrid w:val="0"/>
        <w:spacing w:line="240" w:lineRule="atLeast"/>
        <w:ind w:firstLine="480" w:firstLineChars="200"/>
        <w:rPr>
          <w:rFonts w:ascii="宋体" w:hAnsi="宋体"/>
          <w:b/>
          <w:color w:val="auto"/>
          <w:sz w:val="24"/>
          <w:highlight w:val="none"/>
        </w:rPr>
      </w:pPr>
      <w:r>
        <w:rPr>
          <w:rFonts w:ascii="宋体" w:hAnsi="宋体"/>
          <w:color w:val="auto"/>
          <w:sz w:val="24"/>
          <w:highlight w:val="none"/>
        </w:rPr>
        <w:t>1、投标前</w:t>
      </w:r>
      <w:r>
        <w:rPr>
          <w:rFonts w:hint="eastAsia" w:ascii="宋体" w:hAnsi="宋体"/>
          <w:color w:val="auto"/>
          <w:sz w:val="24"/>
          <w:highlight w:val="none"/>
        </w:rPr>
        <w:t>按</w:t>
      </w:r>
      <w:r>
        <w:rPr>
          <w:rFonts w:ascii="宋体" w:hAnsi="宋体"/>
          <w:color w:val="auto"/>
          <w:sz w:val="24"/>
          <w:highlight w:val="none"/>
        </w:rPr>
        <w:t>前附表要求缴纳</w:t>
      </w:r>
      <w:r>
        <w:rPr>
          <w:rFonts w:hint="eastAsia" w:ascii="宋体" w:hAnsi="宋体"/>
          <w:color w:val="auto"/>
          <w:sz w:val="24"/>
          <w:highlight w:val="none"/>
        </w:rPr>
        <w:t>。</w:t>
      </w:r>
    </w:p>
    <w:p w14:paraId="298841EE">
      <w:pPr>
        <w:snapToGrid w:val="0"/>
        <w:ind w:firstLine="480" w:firstLineChars="200"/>
        <w:rPr>
          <w:rFonts w:ascii="宋体" w:hAnsi="宋体"/>
          <w:color w:val="auto"/>
          <w:sz w:val="24"/>
          <w:highlight w:val="none"/>
        </w:rPr>
      </w:pPr>
      <w:r>
        <w:rPr>
          <w:rFonts w:ascii="宋体" w:hAnsi="宋体"/>
          <w:color w:val="auto"/>
          <w:sz w:val="24"/>
          <w:highlight w:val="none"/>
        </w:rPr>
        <w:t>2、在开标时，投标文件中必须提供投标保证金</w:t>
      </w:r>
      <w:r>
        <w:rPr>
          <w:rFonts w:hint="eastAsia" w:ascii="宋体" w:hAnsi="宋体"/>
          <w:color w:val="auto"/>
          <w:sz w:val="24"/>
          <w:highlight w:val="none"/>
        </w:rPr>
        <w:t>收据</w:t>
      </w:r>
      <w:r>
        <w:rPr>
          <w:rFonts w:ascii="宋体" w:hAnsi="宋体"/>
          <w:color w:val="auto"/>
          <w:sz w:val="24"/>
          <w:highlight w:val="none"/>
        </w:rPr>
        <w:t>,对于未按要求提交投标保证金的，其投标将</w:t>
      </w:r>
      <w:r>
        <w:rPr>
          <w:rFonts w:hint="eastAsia" w:ascii="宋体" w:hAnsi="宋体"/>
          <w:color w:val="auto"/>
          <w:sz w:val="24"/>
          <w:highlight w:val="none"/>
        </w:rPr>
        <w:t>作为</w:t>
      </w:r>
      <w:r>
        <w:rPr>
          <w:rFonts w:ascii="宋体" w:hAnsi="宋体"/>
          <w:color w:val="auto"/>
          <w:sz w:val="24"/>
          <w:highlight w:val="none"/>
        </w:rPr>
        <w:t>无效投标</w:t>
      </w:r>
      <w:r>
        <w:rPr>
          <w:rFonts w:hint="eastAsia" w:ascii="宋体" w:hAnsi="宋体"/>
          <w:color w:val="auto"/>
          <w:sz w:val="24"/>
          <w:highlight w:val="none"/>
        </w:rPr>
        <w:t>不予参加评审</w:t>
      </w:r>
      <w:r>
        <w:rPr>
          <w:rFonts w:ascii="宋体" w:hAnsi="宋体"/>
          <w:color w:val="auto"/>
          <w:sz w:val="24"/>
          <w:highlight w:val="none"/>
        </w:rPr>
        <w:t>。</w:t>
      </w:r>
    </w:p>
    <w:p w14:paraId="6A950DD5">
      <w:pPr>
        <w:snapToGrid w:val="0"/>
        <w:spacing w:line="240" w:lineRule="atLeast"/>
        <w:ind w:firstLine="480" w:firstLineChars="200"/>
        <w:rPr>
          <w:rFonts w:ascii="宋体" w:hAnsi="宋体"/>
          <w:color w:val="auto"/>
          <w:sz w:val="24"/>
          <w:highlight w:val="none"/>
        </w:rPr>
      </w:pPr>
      <w:bookmarkStart w:id="23" w:name="_Toc447805242"/>
      <w:bookmarkStart w:id="24" w:name="_Toc288738336"/>
      <w:bookmarkStart w:id="25" w:name="_Toc288738804"/>
      <w:r>
        <w:rPr>
          <w:rFonts w:ascii="宋体" w:hAnsi="宋体"/>
          <w:color w:val="auto"/>
          <w:sz w:val="24"/>
          <w:highlight w:val="none"/>
        </w:rPr>
        <w:t>3、投标人出现下列情况，</w:t>
      </w:r>
      <w:r>
        <w:rPr>
          <w:rFonts w:hint="eastAsia" w:ascii="宋体" w:hAnsi="宋体"/>
          <w:color w:val="auto"/>
          <w:sz w:val="24"/>
          <w:highlight w:val="none"/>
        </w:rPr>
        <w:t>招标人</w:t>
      </w:r>
      <w:r>
        <w:rPr>
          <w:rFonts w:ascii="宋体" w:hAnsi="宋体"/>
          <w:color w:val="auto"/>
          <w:sz w:val="24"/>
          <w:highlight w:val="none"/>
        </w:rPr>
        <w:t>有权取消其中标资格，并没收其</w:t>
      </w:r>
      <w:r>
        <w:rPr>
          <w:rFonts w:hint="eastAsia" w:ascii="宋体" w:hAnsi="宋体"/>
          <w:color w:val="auto"/>
          <w:sz w:val="24"/>
          <w:highlight w:val="none"/>
        </w:rPr>
        <w:t>投标</w:t>
      </w:r>
      <w:r>
        <w:rPr>
          <w:rFonts w:ascii="宋体" w:hAnsi="宋体"/>
          <w:color w:val="auto"/>
          <w:sz w:val="24"/>
          <w:highlight w:val="none"/>
        </w:rPr>
        <w:t>保证金。</w:t>
      </w:r>
    </w:p>
    <w:p w14:paraId="14D5E9E4">
      <w:pPr>
        <w:snapToGrid w:val="0"/>
        <w:spacing w:line="240" w:lineRule="atLeast"/>
        <w:ind w:firstLine="480" w:firstLineChars="200"/>
        <w:rPr>
          <w:rFonts w:hint="eastAsia" w:ascii="宋体" w:hAnsi="宋体"/>
          <w:color w:val="auto"/>
          <w:sz w:val="24"/>
          <w:highlight w:val="none"/>
        </w:rPr>
      </w:pPr>
      <w:r>
        <w:rPr>
          <w:rFonts w:hint="eastAsia" w:ascii="宋体" w:hAnsi="宋体"/>
          <w:color w:val="auto"/>
          <w:sz w:val="24"/>
          <w:highlight w:val="none"/>
        </w:rPr>
        <w:t>1</w:t>
      </w:r>
      <w:r>
        <w:rPr>
          <w:rFonts w:ascii="宋体" w:hAnsi="宋体"/>
          <w:color w:val="auto"/>
          <w:sz w:val="24"/>
          <w:highlight w:val="none"/>
        </w:rPr>
        <w:t>)</w:t>
      </w:r>
      <w:r>
        <w:rPr>
          <w:rFonts w:hint="eastAsia" w:ascii="宋体" w:hAnsi="宋体"/>
          <w:color w:val="auto"/>
          <w:sz w:val="24"/>
          <w:highlight w:val="none"/>
        </w:rPr>
        <w:t>投标人在提交后又撤回其投标文件；</w:t>
      </w:r>
    </w:p>
    <w:p w14:paraId="3CC17F4E">
      <w:pPr>
        <w:snapToGrid w:val="0"/>
        <w:spacing w:line="240" w:lineRule="atLeast"/>
        <w:ind w:firstLine="480" w:firstLineChars="200"/>
        <w:rPr>
          <w:rFonts w:hint="eastAsia" w:ascii="宋体" w:hAnsi="宋体"/>
          <w:color w:val="auto"/>
          <w:sz w:val="24"/>
          <w:highlight w:val="none"/>
        </w:rPr>
      </w:pPr>
      <w:r>
        <w:rPr>
          <w:rFonts w:hint="eastAsia" w:ascii="宋体" w:hAnsi="宋体"/>
          <w:color w:val="auto"/>
          <w:sz w:val="24"/>
          <w:highlight w:val="none"/>
        </w:rPr>
        <w:t>2</w:t>
      </w:r>
      <w:r>
        <w:rPr>
          <w:rFonts w:ascii="宋体" w:hAnsi="宋体"/>
          <w:color w:val="auto"/>
          <w:sz w:val="24"/>
          <w:highlight w:val="none"/>
        </w:rPr>
        <w:t>)</w:t>
      </w:r>
      <w:r>
        <w:rPr>
          <w:rFonts w:hint="eastAsia" w:ascii="宋体" w:hAnsi="宋体"/>
          <w:color w:val="auto"/>
          <w:sz w:val="24"/>
          <w:highlight w:val="none"/>
          <w:lang w:eastAsia="zh-CN"/>
        </w:rPr>
        <w:t>中标候选人</w:t>
      </w:r>
      <w:r>
        <w:rPr>
          <w:rFonts w:hint="eastAsia" w:ascii="宋体" w:hAnsi="宋体"/>
          <w:color w:val="auto"/>
          <w:sz w:val="24"/>
          <w:highlight w:val="none"/>
        </w:rPr>
        <w:t>未能在招标文件规定的期限提交履约担保；</w:t>
      </w:r>
    </w:p>
    <w:p w14:paraId="6BA8DBE5">
      <w:pPr>
        <w:snapToGrid w:val="0"/>
        <w:spacing w:line="240" w:lineRule="atLeast"/>
        <w:ind w:firstLine="480" w:firstLineChars="200"/>
        <w:rPr>
          <w:rFonts w:hint="eastAsia" w:ascii="宋体" w:hAnsi="宋体"/>
          <w:color w:val="auto"/>
          <w:sz w:val="24"/>
          <w:highlight w:val="none"/>
        </w:rPr>
      </w:pPr>
      <w:r>
        <w:rPr>
          <w:rFonts w:hint="eastAsia" w:ascii="宋体" w:hAnsi="宋体"/>
          <w:color w:val="auto"/>
          <w:sz w:val="24"/>
          <w:highlight w:val="none"/>
        </w:rPr>
        <w:t>3</w:t>
      </w:r>
      <w:r>
        <w:rPr>
          <w:rFonts w:ascii="宋体" w:hAnsi="宋体"/>
          <w:color w:val="auto"/>
          <w:sz w:val="24"/>
          <w:highlight w:val="none"/>
        </w:rPr>
        <w:t>)</w:t>
      </w:r>
      <w:r>
        <w:rPr>
          <w:rFonts w:hint="eastAsia" w:ascii="宋体" w:hAnsi="宋体"/>
          <w:color w:val="auto"/>
          <w:sz w:val="24"/>
          <w:highlight w:val="none"/>
          <w:lang w:eastAsia="zh-CN"/>
        </w:rPr>
        <w:t>中标候选人</w:t>
      </w:r>
      <w:r>
        <w:rPr>
          <w:rFonts w:hint="eastAsia" w:ascii="宋体" w:hAnsi="宋体"/>
          <w:color w:val="auto"/>
          <w:sz w:val="24"/>
          <w:highlight w:val="none"/>
        </w:rPr>
        <w:t>无正当理由拒绝签订合同；</w:t>
      </w:r>
    </w:p>
    <w:p w14:paraId="5EBF0ADC">
      <w:pPr>
        <w:snapToGrid w:val="0"/>
        <w:spacing w:line="240" w:lineRule="atLeast"/>
        <w:ind w:firstLine="480" w:firstLineChars="200"/>
        <w:rPr>
          <w:rFonts w:ascii="宋体" w:hAnsi="宋体"/>
          <w:color w:val="auto"/>
          <w:sz w:val="24"/>
          <w:highlight w:val="none"/>
        </w:rPr>
      </w:pPr>
      <w:r>
        <w:rPr>
          <w:rFonts w:hint="eastAsia" w:ascii="宋体" w:hAnsi="宋体"/>
          <w:color w:val="auto"/>
          <w:sz w:val="24"/>
          <w:highlight w:val="none"/>
        </w:rPr>
        <w:t>4</w:t>
      </w:r>
      <w:r>
        <w:rPr>
          <w:rFonts w:ascii="宋体" w:hAnsi="宋体"/>
          <w:color w:val="auto"/>
          <w:sz w:val="24"/>
          <w:highlight w:val="none"/>
        </w:rPr>
        <w:t>)</w:t>
      </w:r>
      <w:r>
        <w:rPr>
          <w:rFonts w:hint="eastAsia" w:ascii="宋体" w:hAnsi="宋体"/>
          <w:color w:val="auto"/>
          <w:sz w:val="24"/>
          <w:highlight w:val="none"/>
        </w:rPr>
        <w:t>由于投标人的原因导致中标无效的。</w:t>
      </w:r>
    </w:p>
    <w:p w14:paraId="7C32C3BC">
      <w:pPr>
        <w:pStyle w:val="2"/>
        <w:numPr>
          <w:ilvl w:val="0"/>
          <w:numId w:val="0"/>
        </w:numPr>
        <w:snapToGrid w:val="0"/>
        <w:spacing w:line="240" w:lineRule="atLeast"/>
        <w:rPr>
          <w:rFonts w:hint="eastAsia" w:ascii="宋体" w:hAnsi="宋体" w:eastAsia="宋体"/>
          <w:snapToGrid w:val="0"/>
          <w:color w:val="auto"/>
          <w:spacing w:val="-6"/>
          <w:sz w:val="40"/>
          <w:szCs w:val="44"/>
          <w:highlight w:val="none"/>
        </w:rPr>
      </w:pPr>
      <w:r>
        <w:rPr>
          <w:rFonts w:hint="eastAsia" w:ascii="宋体" w:hAnsi="宋体" w:eastAsia="宋体"/>
          <w:snapToGrid w:val="0"/>
          <w:color w:val="auto"/>
          <w:spacing w:val="-6"/>
          <w:sz w:val="40"/>
          <w:szCs w:val="44"/>
          <w:highlight w:val="none"/>
        </w:rPr>
        <w:t>第三章 投标文件密封和提交</w:t>
      </w:r>
      <w:bookmarkEnd w:id="23"/>
      <w:bookmarkEnd w:id="24"/>
      <w:bookmarkEnd w:id="25"/>
    </w:p>
    <w:p w14:paraId="3C0DE09F">
      <w:pPr>
        <w:snapToGrid w:val="0"/>
        <w:spacing w:line="240" w:lineRule="atLeast"/>
        <w:ind w:firstLine="482" w:firstLineChars="200"/>
        <w:rPr>
          <w:rFonts w:hint="eastAsia" w:ascii="宋体" w:hAnsi="宋体"/>
          <w:b/>
          <w:color w:val="auto"/>
          <w:sz w:val="24"/>
          <w:highlight w:val="none"/>
        </w:rPr>
      </w:pPr>
      <w:bookmarkStart w:id="26" w:name="_Toc288738411"/>
      <w:bookmarkStart w:id="27" w:name="_Toc288738805"/>
      <w:bookmarkStart w:id="28" w:name="_Toc288738337"/>
      <w:r>
        <w:rPr>
          <w:rFonts w:hint="eastAsia" w:ascii="宋体" w:hAnsi="宋体"/>
          <w:b/>
          <w:color w:val="auto"/>
          <w:sz w:val="24"/>
          <w:highlight w:val="none"/>
        </w:rPr>
        <w:t>十一、投标文件的密封与标志</w:t>
      </w:r>
      <w:bookmarkEnd w:id="26"/>
      <w:bookmarkEnd w:id="27"/>
      <w:bookmarkEnd w:id="28"/>
    </w:p>
    <w:p w14:paraId="0C20C036">
      <w:pPr>
        <w:snapToGrid w:val="0"/>
        <w:spacing w:line="240" w:lineRule="atLeast"/>
        <w:ind w:firstLine="480" w:firstLineChars="200"/>
        <w:rPr>
          <w:rFonts w:ascii="宋体" w:hAnsi="宋体"/>
          <w:color w:val="auto"/>
          <w:sz w:val="24"/>
          <w:highlight w:val="none"/>
        </w:rPr>
      </w:pPr>
      <w:r>
        <w:rPr>
          <w:rFonts w:ascii="宋体" w:hAnsi="宋体"/>
          <w:color w:val="auto"/>
          <w:sz w:val="24"/>
          <w:highlight w:val="none"/>
        </w:rPr>
        <w:t>1、投标人应将投标文件密封。</w:t>
      </w:r>
    </w:p>
    <w:p w14:paraId="0F9EEC39">
      <w:pPr>
        <w:snapToGrid w:val="0"/>
        <w:spacing w:line="240" w:lineRule="atLeast"/>
        <w:ind w:firstLine="480" w:firstLineChars="200"/>
        <w:rPr>
          <w:rFonts w:ascii="宋体" w:hAnsi="宋体"/>
          <w:color w:val="auto"/>
          <w:sz w:val="24"/>
          <w:highlight w:val="none"/>
        </w:rPr>
      </w:pPr>
      <w:r>
        <w:rPr>
          <w:rFonts w:ascii="宋体" w:hAnsi="宋体"/>
          <w:color w:val="auto"/>
          <w:sz w:val="24"/>
          <w:highlight w:val="none"/>
        </w:rPr>
        <w:t>2、所有封袋上都应写明投标人名称、招标项目名称，招标项目编号，年月日。</w:t>
      </w:r>
    </w:p>
    <w:p w14:paraId="0EAB9F7C">
      <w:pPr>
        <w:snapToGrid w:val="0"/>
        <w:spacing w:line="240" w:lineRule="atLeast"/>
        <w:ind w:firstLine="480" w:firstLineChars="200"/>
        <w:rPr>
          <w:rFonts w:ascii="宋体" w:hAnsi="宋体"/>
          <w:color w:val="auto"/>
          <w:sz w:val="24"/>
          <w:highlight w:val="none"/>
        </w:rPr>
      </w:pPr>
      <w:r>
        <w:rPr>
          <w:rFonts w:ascii="宋体" w:hAnsi="宋体"/>
          <w:color w:val="auto"/>
          <w:sz w:val="24"/>
          <w:highlight w:val="none"/>
        </w:rPr>
        <w:t>3、所有投标文件都必须在封袋骑缝处加盖投标人公章。</w:t>
      </w:r>
    </w:p>
    <w:p w14:paraId="1F863BD3">
      <w:pPr>
        <w:snapToGrid w:val="0"/>
        <w:spacing w:line="240" w:lineRule="atLeast"/>
        <w:ind w:firstLine="480" w:firstLineChars="200"/>
        <w:rPr>
          <w:rFonts w:hint="eastAsia" w:ascii="宋体" w:hAnsi="宋体"/>
          <w:color w:val="auto"/>
          <w:sz w:val="24"/>
          <w:highlight w:val="none"/>
        </w:rPr>
      </w:pPr>
      <w:r>
        <w:rPr>
          <w:rFonts w:ascii="宋体" w:hAnsi="宋体"/>
          <w:color w:val="auto"/>
          <w:sz w:val="24"/>
          <w:highlight w:val="none"/>
        </w:rPr>
        <w:t>4、投标人</w:t>
      </w:r>
      <w:r>
        <w:rPr>
          <w:rFonts w:hint="eastAsia" w:ascii="宋体" w:hAnsi="宋体"/>
          <w:color w:val="auto"/>
          <w:sz w:val="24"/>
          <w:highlight w:val="none"/>
        </w:rPr>
        <w:t>违反</w:t>
      </w:r>
      <w:r>
        <w:rPr>
          <w:rFonts w:ascii="宋体" w:hAnsi="宋体"/>
          <w:color w:val="auto"/>
          <w:sz w:val="24"/>
          <w:highlight w:val="none"/>
        </w:rPr>
        <w:t>上述规定</w:t>
      </w:r>
      <w:r>
        <w:rPr>
          <w:rFonts w:hint="eastAsia" w:ascii="宋体" w:hAnsi="宋体"/>
          <w:color w:val="auto"/>
          <w:sz w:val="24"/>
          <w:highlight w:val="none"/>
        </w:rPr>
        <w:t>的</w:t>
      </w:r>
      <w:r>
        <w:rPr>
          <w:rFonts w:ascii="宋体" w:hAnsi="宋体"/>
          <w:color w:val="auto"/>
          <w:sz w:val="24"/>
          <w:highlight w:val="none"/>
        </w:rPr>
        <w:t>，其投标文件将被</w:t>
      </w:r>
      <w:r>
        <w:rPr>
          <w:rFonts w:hint="eastAsia" w:ascii="宋体" w:hAnsi="宋体"/>
          <w:color w:val="auto"/>
          <w:sz w:val="24"/>
          <w:highlight w:val="none"/>
        </w:rPr>
        <w:t>作为无效投标文件，不予拆封和参加评审</w:t>
      </w:r>
      <w:r>
        <w:rPr>
          <w:rFonts w:ascii="宋体" w:hAnsi="宋体"/>
          <w:color w:val="auto"/>
          <w:sz w:val="24"/>
          <w:highlight w:val="none"/>
        </w:rPr>
        <w:t>。</w:t>
      </w:r>
    </w:p>
    <w:p w14:paraId="2EFDB14F">
      <w:pPr>
        <w:snapToGrid w:val="0"/>
        <w:spacing w:line="240" w:lineRule="atLeast"/>
        <w:ind w:firstLine="480" w:firstLineChars="200"/>
        <w:rPr>
          <w:rFonts w:hint="eastAsia" w:ascii="宋体" w:hAnsi="宋体"/>
          <w:color w:val="auto"/>
          <w:sz w:val="24"/>
          <w:highlight w:val="none"/>
        </w:rPr>
      </w:pPr>
    </w:p>
    <w:p w14:paraId="784F7B9C">
      <w:pPr>
        <w:snapToGrid w:val="0"/>
        <w:spacing w:line="240" w:lineRule="atLeast"/>
        <w:ind w:firstLine="482" w:firstLineChars="200"/>
        <w:rPr>
          <w:rFonts w:hint="eastAsia" w:ascii="宋体" w:hAnsi="宋体"/>
          <w:b/>
          <w:color w:val="auto"/>
          <w:sz w:val="24"/>
          <w:highlight w:val="none"/>
        </w:rPr>
      </w:pPr>
      <w:bookmarkStart w:id="29" w:name="_Toc288738338"/>
      <w:bookmarkStart w:id="30" w:name="_Toc288738412"/>
      <w:bookmarkStart w:id="31" w:name="_Toc288738806"/>
      <w:r>
        <w:rPr>
          <w:rFonts w:hint="eastAsia" w:ascii="宋体" w:hAnsi="宋体"/>
          <w:b/>
          <w:color w:val="auto"/>
          <w:sz w:val="24"/>
          <w:highlight w:val="none"/>
        </w:rPr>
        <w:t>十二、投标文件提交，截止时间和地</w:t>
      </w:r>
      <w:bookmarkEnd w:id="29"/>
      <w:bookmarkEnd w:id="30"/>
      <w:bookmarkEnd w:id="31"/>
      <w:r>
        <w:rPr>
          <w:rFonts w:hint="eastAsia" w:ascii="宋体" w:hAnsi="宋体"/>
          <w:b/>
          <w:color w:val="auto"/>
          <w:sz w:val="24"/>
          <w:highlight w:val="none"/>
        </w:rPr>
        <w:t>点</w:t>
      </w:r>
    </w:p>
    <w:p w14:paraId="03C9B4E9">
      <w:pPr>
        <w:snapToGrid w:val="0"/>
        <w:spacing w:line="240" w:lineRule="atLeast"/>
        <w:ind w:firstLine="480" w:firstLineChars="200"/>
        <w:rPr>
          <w:rFonts w:hint="eastAsia" w:ascii="宋体" w:hAnsi="宋体"/>
          <w:color w:val="auto"/>
          <w:sz w:val="24"/>
          <w:highlight w:val="none"/>
        </w:rPr>
      </w:pPr>
      <w:r>
        <w:rPr>
          <w:rFonts w:hint="eastAsia" w:ascii="宋体" w:hAnsi="宋体"/>
          <w:color w:val="auto"/>
          <w:sz w:val="24"/>
          <w:highlight w:val="none"/>
        </w:rPr>
        <w:t>投标人须在招标公告规定的投标文件提交截止时间之前在指定地点将投标文件提交给招标人。</w:t>
      </w:r>
    </w:p>
    <w:p w14:paraId="0306953D">
      <w:pPr>
        <w:spacing w:line="240" w:lineRule="atLeast"/>
        <w:ind w:firstLine="490" w:firstLineChars="200"/>
        <w:rPr>
          <w:rFonts w:hint="eastAsia" w:ascii="宋体" w:hAnsi="宋体"/>
          <w:b/>
          <w:color w:val="auto"/>
          <w:spacing w:val="2"/>
          <w:sz w:val="24"/>
          <w:highlight w:val="none"/>
        </w:rPr>
      </w:pPr>
      <w:r>
        <w:rPr>
          <w:rFonts w:hint="eastAsia" w:ascii="宋体" w:hAnsi="宋体"/>
          <w:b/>
          <w:color w:val="auto"/>
          <w:spacing w:val="2"/>
          <w:sz w:val="24"/>
          <w:highlight w:val="none"/>
        </w:rPr>
        <w:t>投标人在提交投标文件时须提供法定代表人或代理人身份证原件，未提供的，</w:t>
      </w:r>
      <w:r>
        <w:rPr>
          <w:rFonts w:hint="eastAsia" w:ascii="宋体" w:hAnsi="宋体"/>
          <w:b/>
          <w:color w:val="auto"/>
          <w:spacing w:val="2"/>
          <w:sz w:val="24"/>
          <w:highlight w:val="none"/>
          <w:lang w:val="en-US" w:eastAsia="zh-CN"/>
        </w:rPr>
        <w:t>招标</w:t>
      </w:r>
      <w:r>
        <w:rPr>
          <w:rFonts w:hint="eastAsia" w:ascii="宋体" w:hAnsi="宋体"/>
          <w:b/>
          <w:color w:val="auto"/>
          <w:spacing w:val="2"/>
          <w:sz w:val="24"/>
          <w:highlight w:val="none"/>
        </w:rPr>
        <w:t>代理机构不接受其投标文件，不予参加开标和评审。</w:t>
      </w:r>
    </w:p>
    <w:p w14:paraId="25D46E87">
      <w:pPr>
        <w:snapToGrid w:val="0"/>
        <w:spacing w:line="240" w:lineRule="atLeast"/>
        <w:ind w:firstLine="480" w:firstLineChars="200"/>
        <w:rPr>
          <w:rFonts w:hint="eastAsia" w:ascii="宋体" w:hAnsi="宋体"/>
          <w:color w:val="auto"/>
          <w:sz w:val="24"/>
          <w:highlight w:val="none"/>
        </w:rPr>
      </w:pPr>
    </w:p>
    <w:p w14:paraId="20C8CF59">
      <w:pPr>
        <w:snapToGrid w:val="0"/>
        <w:spacing w:line="240" w:lineRule="atLeast"/>
        <w:ind w:firstLine="482" w:firstLineChars="200"/>
        <w:rPr>
          <w:rFonts w:hint="eastAsia" w:ascii="宋体" w:hAnsi="宋体"/>
          <w:b/>
          <w:color w:val="auto"/>
          <w:sz w:val="24"/>
          <w:highlight w:val="none"/>
        </w:rPr>
      </w:pPr>
      <w:bookmarkStart w:id="32" w:name="_Toc288738807"/>
      <w:bookmarkStart w:id="33" w:name="_Toc288738413"/>
      <w:bookmarkStart w:id="34" w:name="_Toc288738339"/>
      <w:r>
        <w:rPr>
          <w:rFonts w:hint="eastAsia" w:ascii="宋体" w:hAnsi="宋体"/>
          <w:b/>
          <w:color w:val="auto"/>
          <w:sz w:val="24"/>
          <w:highlight w:val="none"/>
        </w:rPr>
        <w:t>十三、投标文件的修改和撤回</w:t>
      </w:r>
      <w:bookmarkEnd w:id="32"/>
      <w:bookmarkEnd w:id="33"/>
      <w:bookmarkEnd w:id="34"/>
    </w:p>
    <w:p w14:paraId="3581A2F7">
      <w:pPr>
        <w:snapToGrid w:val="0"/>
        <w:spacing w:line="240" w:lineRule="atLeast"/>
        <w:ind w:firstLine="480" w:firstLineChars="200"/>
        <w:rPr>
          <w:rFonts w:ascii="宋体" w:hAnsi="宋体"/>
          <w:color w:val="auto"/>
          <w:sz w:val="24"/>
          <w:highlight w:val="none"/>
        </w:rPr>
      </w:pPr>
      <w:r>
        <w:rPr>
          <w:rFonts w:ascii="宋体" w:hAnsi="宋体"/>
          <w:color w:val="auto"/>
          <w:sz w:val="24"/>
          <w:highlight w:val="none"/>
        </w:rPr>
        <w:t>在投标截止时间之前，投标人可</w:t>
      </w:r>
      <w:r>
        <w:rPr>
          <w:rFonts w:hint="eastAsia" w:ascii="宋体" w:hAnsi="宋体"/>
          <w:color w:val="auto"/>
          <w:sz w:val="24"/>
          <w:highlight w:val="none"/>
        </w:rPr>
        <w:t>以</w:t>
      </w:r>
      <w:r>
        <w:rPr>
          <w:rFonts w:ascii="宋体" w:hAnsi="宋体"/>
          <w:color w:val="auto"/>
          <w:sz w:val="24"/>
          <w:highlight w:val="none"/>
        </w:rPr>
        <w:t>对所提交的投标文件进行修改和撤回，但所提交的修改或撤回通知必须按招标文件的规定进行编制、密封、标志（在包封上标明“修改”或“撤回”字样，并注明修改或撤回的时间）和提交。投标截止时间之后，投标人不得修改或撤回投标文件。</w:t>
      </w:r>
    </w:p>
    <w:p w14:paraId="64D53F78">
      <w:pPr>
        <w:adjustRightInd w:val="0"/>
        <w:snapToGrid w:val="0"/>
        <w:spacing w:line="240" w:lineRule="atLeast"/>
        <w:ind w:firstLine="480" w:firstLineChars="200"/>
        <w:rPr>
          <w:rFonts w:ascii="宋体" w:hAnsi="宋体"/>
          <w:color w:val="auto"/>
          <w:sz w:val="24"/>
          <w:szCs w:val="28"/>
          <w:highlight w:val="none"/>
        </w:rPr>
      </w:pPr>
      <w:r>
        <w:rPr>
          <w:rFonts w:hint="eastAsia" w:ascii="宋体" w:hAnsi="宋体" w:cs="宋体"/>
          <w:color w:val="auto"/>
          <w:sz w:val="24"/>
          <w:szCs w:val="28"/>
          <w:highlight w:val="none"/>
        </w:rPr>
        <w:t> </w:t>
      </w:r>
    </w:p>
    <w:p w14:paraId="42EBDD64">
      <w:pPr>
        <w:pStyle w:val="2"/>
        <w:numPr>
          <w:ilvl w:val="0"/>
          <w:numId w:val="0"/>
        </w:numPr>
        <w:snapToGrid w:val="0"/>
        <w:spacing w:line="240" w:lineRule="atLeast"/>
        <w:rPr>
          <w:rFonts w:hint="eastAsia" w:ascii="宋体" w:hAnsi="宋体" w:eastAsia="宋体"/>
          <w:color w:val="auto"/>
          <w:sz w:val="40"/>
          <w:highlight w:val="none"/>
        </w:rPr>
      </w:pPr>
      <w:bookmarkStart w:id="35" w:name="_Toc447805243"/>
      <w:bookmarkStart w:id="36" w:name="_Toc288738808"/>
      <w:bookmarkStart w:id="37" w:name="_Toc288738340"/>
      <w:r>
        <w:rPr>
          <w:rFonts w:hint="eastAsia" w:ascii="宋体" w:hAnsi="宋体" w:eastAsia="宋体"/>
          <w:color w:val="auto"/>
          <w:sz w:val="40"/>
          <w:highlight w:val="none"/>
        </w:rPr>
        <w:t>第四章 投标报价</w:t>
      </w:r>
      <w:bookmarkEnd w:id="35"/>
      <w:bookmarkEnd w:id="36"/>
      <w:bookmarkEnd w:id="37"/>
    </w:p>
    <w:p w14:paraId="703150E5">
      <w:pPr>
        <w:snapToGrid w:val="0"/>
        <w:spacing w:line="240" w:lineRule="atLeast"/>
        <w:ind w:firstLine="482" w:firstLineChars="200"/>
        <w:rPr>
          <w:rFonts w:hint="eastAsia" w:ascii="宋体" w:hAnsi="宋体"/>
          <w:b/>
          <w:color w:val="auto"/>
          <w:sz w:val="24"/>
          <w:highlight w:val="none"/>
        </w:rPr>
      </w:pPr>
      <w:bookmarkStart w:id="38" w:name="_Toc288738809"/>
      <w:bookmarkStart w:id="39" w:name="_Toc288738415"/>
      <w:bookmarkStart w:id="40" w:name="_Toc288738341"/>
      <w:r>
        <w:rPr>
          <w:rFonts w:hint="eastAsia" w:ascii="宋体" w:hAnsi="宋体"/>
          <w:b/>
          <w:color w:val="auto"/>
          <w:sz w:val="24"/>
          <w:highlight w:val="none"/>
        </w:rPr>
        <w:t>十四、</w:t>
      </w:r>
      <w:bookmarkEnd w:id="38"/>
      <w:bookmarkEnd w:id="39"/>
      <w:bookmarkEnd w:id="40"/>
      <w:r>
        <w:rPr>
          <w:rFonts w:hint="eastAsia" w:ascii="宋体" w:hAnsi="宋体" w:cs="宋体"/>
          <w:color w:val="auto"/>
          <w:kern w:val="0"/>
          <w:sz w:val="24"/>
          <w:highlight w:val="none"/>
        </w:rPr>
        <w:t>本项目采用全费用综合单价报价，包含完成该项目的所有费用，投标总价</w:t>
      </w:r>
      <w:r>
        <w:rPr>
          <w:rFonts w:ascii="宋体" w:hAnsi="宋体" w:cs="宋体"/>
          <w:color w:val="auto"/>
          <w:kern w:val="0"/>
          <w:sz w:val="24"/>
          <w:highlight w:val="none"/>
        </w:rPr>
        <w:t>包括</w:t>
      </w:r>
      <w:r>
        <w:rPr>
          <w:rFonts w:hint="eastAsia" w:ascii="宋体" w:hAnsi="宋体" w:cs="宋体"/>
          <w:color w:val="auto"/>
          <w:kern w:val="0"/>
          <w:sz w:val="24"/>
          <w:highlight w:val="none"/>
        </w:rPr>
        <w:t>招标</w:t>
      </w:r>
      <w:r>
        <w:rPr>
          <w:rFonts w:ascii="宋体" w:hAnsi="宋体" w:cs="宋体"/>
          <w:color w:val="auto"/>
          <w:kern w:val="0"/>
          <w:sz w:val="24"/>
          <w:highlight w:val="none"/>
        </w:rPr>
        <w:t>文件所确定的</w:t>
      </w:r>
      <w:r>
        <w:rPr>
          <w:rFonts w:hint="eastAsia" w:ascii="宋体" w:hAnsi="宋体" w:cs="宋体"/>
          <w:color w:val="auto"/>
          <w:kern w:val="0"/>
          <w:sz w:val="24"/>
          <w:highlight w:val="none"/>
          <w:lang w:val="en-US" w:eastAsia="zh-CN"/>
        </w:rPr>
        <w:t>招标</w:t>
      </w:r>
      <w:r>
        <w:rPr>
          <w:rFonts w:ascii="宋体" w:hAnsi="宋体" w:cs="宋体"/>
          <w:color w:val="auto"/>
          <w:kern w:val="0"/>
          <w:sz w:val="24"/>
          <w:highlight w:val="none"/>
        </w:rPr>
        <w:t>范围相应货物</w:t>
      </w:r>
      <w:r>
        <w:rPr>
          <w:rFonts w:hint="eastAsia" w:ascii="宋体" w:hAnsi="宋体" w:cs="宋体"/>
          <w:color w:val="auto"/>
          <w:kern w:val="0"/>
          <w:sz w:val="24"/>
          <w:highlight w:val="none"/>
        </w:rPr>
        <w:t>（设备设施）、相关项目</w:t>
      </w:r>
      <w:r>
        <w:rPr>
          <w:rFonts w:ascii="宋体" w:hAnsi="宋体" w:cs="宋体"/>
          <w:color w:val="auto"/>
          <w:kern w:val="0"/>
          <w:sz w:val="24"/>
          <w:highlight w:val="none"/>
        </w:rPr>
        <w:t>或者服务</w:t>
      </w:r>
      <w:r>
        <w:rPr>
          <w:rFonts w:hint="eastAsia" w:ascii="宋体" w:hAnsi="宋体" w:cs="宋体"/>
          <w:color w:val="auto"/>
          <w:kern w:val="0"/>
          <w:sz w:val="24"/>
          <w:highlight w:val="none"/>
        </w:rPr>
        <w:t>项目</w:t>
      </w:r>
      <w:r>
        <w:rPr>
          <w:rFonts w:ascii="宋体" w:hAnsi="宋体" w:cs="宋体"/>
          <w:color w:val="auto"/>
          <w:kern w:val="0"/>
          <w:sz w:val="24"/>
          <w:highlight w:val="none"/>
        </w:rPr>
        <w:t>的供货、包装、运输、保险、施工</w:t>
      </w:r>
      <w:r>
        <w:rPr>
          <w:rFonts w:hint="eastAsia" w:ascii="宋体" w:hAnsi="宋体" w:cs="宋体"/>
          <w:color w:val="auto"/>
          <w:kern w:val="0"/>
          <w:sz w:val="24"/>
          <w:highlight w:val="none"/>
        </w:rPr>
        <w:t>、</w:t>
      </w:r>
      <w:r>
        <w:rPr>
          <w:rFonts w:ascii="宋体" w:hAnsi="宋体" w:cs="宋体"/>
          <w:color w:val="auto"/>
          <w:kern w:val="0"/>
          <w:sz w:val="24"/>
          <w:highlight w:val="none"/>
        </w:rPr>
        <w:t>安装调试、劳务、培训、</w:t>
      </w:r>
      <w:r>
        <w:rPr>
          <w:rFonts w:hint="eastAsia" w:ascii="宋体" w:hAnsi="宋体" w:cs="宋体"/>
          <w:color w:val="auto"/>
          <w:kern w:val="0"/>
          <w:sz w:val="24"/>
          <w:highlight w:val="none"/>
        </w:rPr>
        <w:t>设施</w:t>
      </w:r>
      <w:r>
        <w:rPr>
          <w:rFonts w:ascii="宋体" w:hAnsi="宋体" w:cs="宋体"/>
          <w:color w:val="auto"/>
          <w:kern w:val="0"/>
          <w:sz w:val="24"/>
          <w:highlight w:val="none"/>
        </w:rPr>
        <w:t>设备、工具、耗材、运送工具及利润、风险、税金及政策性文件规定等各项应有费用，以及为完成该项货物</w:t>
      </w:r>
      <w:r>
        <w:rPr>
          <w:rFonts w:hint="eastAsia" w:ascii="宋体" w:hAnsi="宋体" w:cs="宋体"/>
          <w:color w:val="auto"/>
          <w:kern w:val="0"/>
          <w:sz w:val="24"/>
          <w:highlight w:val="none"/>
        </w:rPr>
        <w:t>、相关项目</w:t>
      </w:r>
      <w:r>
        <w:rPr>
          <w:rFonts w:ascii="宋体" w:hAnsi="宋体" w:cs="宋体"/>
          <w:color w:val="auto"/>
          <w:kern w:val="0"/>
          <w:sz w:val="24"/>
          <w:highlight w:val="none"/>
        </w:rPr>
        <w:t>或者服务项目所涉及到的一切相关费用。</w:t>
      </w:r>
    </w:p>
    <w:p w14:paraId="7561F78C">
      <w:pPr>
        <w:snapToGrid w:val="0"/>
        <w:spacing w:line="240" w:lineRule="atLeast"/>
        <w:ind w:firstLine="480" w:firstLineChars="200"/>
        <w:rPr>
          <w:rFonts w:hint="eastAsia" w:ascii="宋体" w:hAnsi="宋体"/>
          <w:color w:val="auto"/>
          <w:sz w:val="24"/>
          <w:highlight w:val="none"/>
        </w:rPr>
      </w:pPr>
      <w:r>
        <w:rPr>
          <w:rFonts w:hint="eastAsia" w:ascii="宋体" w:hAnsi="宋体"/>
          <w:color w:val="auto"/>
          <w:sz w:val="24"/>
          <w:highlight w:val="none"/>
        </w:rPr>
        <w:t> </w:t>
      </w:r>
    </w:p>
    <w:p w14:paraId="7C4E9781">
      <w:pPr>
        <w:snapToGrid w:val="0"/>
        <w:spacing w:line="240" w:lineRule="atLeast"/>
        <w:ind w:firstLine="482" w:firstLineChars="200"/>
        <w:rPr>
          <w:rFonts w:hint="eastAsia" w:ascii="宋体" w:hAnsi="宋体"/>
          <w:b/>
          <w:color w:val="auto"/>
          <w:sz w:val="24"/>
          <w:highlight w:val="none"/>
        </w:rPr>
      </w:pPr>
      <w:bookmarkStart w:id="41" w:name="_Toc288738342"/>
      <w:bookmarkStart w:id="42" w:name="_Toc288738810"/>
      <w:bookmarkStart w:id="43" w:name="_Toc288738416"/>
      <w:r>
        <w:rPr>
          <w:rFonts w:hint="eastAsia" w:ascii="宋体" w:hAnsi="宋体"/>
          <w:b/>
          <w:color w:val="auto"/>
          <w:sz w:val="24"/>
          <w:highlight w:val="none"/>
        </w:rPr>
        <w:t>十五、投标报价方式</w:t>
      </w:r>
      <w:bookmarkEnd w:id="41"/>
      <w:bookmarkEnd w:id="42"/>
      <w:bookmarkEnd w:id="43"/>
    </w:p>
    <w:p w14:paraId="4FCD4C3E">
      <w:pPr>
        <w:snapToGrid w:val="0"/>
        <w:spacing w:line="240" w:lineRule="atLeast"/>
        <w:ind w:firstLine="480" w:firstLineChars="200"/>
        <w:rPr>
          <w:rFonts w:hint="eastAsia" w:ascii="宋体" w:hAnsi="宋体"/>
          <w:color w:val="auto"/>
          <w:sz w:val="24"/>
          <w:highlight w:val="none"/>
        </w:rPr>
      </w:pPr>
      <w:bookmarkStart w:id="44" w:name="_Toc447805244"/>
      <w:bookmarkStart w:id="45" w:name="_Toc288738811"/>
      <w:bookmarkStart w:id="46" w:name="_Toc288738343"/>
      <w:r>
        <w:rPr>
          <w:rFonts w:hint="eastAsia" w:ascii="宋体" w:hAnsi="宋体"/>
          <w:color w:val="auto"/>
          <w:sz w:val="24"/>
          <w:highlight w:val="none"/>
        </w:rPr>
        <w:t>1、投标人应按照招标文件中提供的格式完整、正确填写</w:t>
      </w:r>
      <w:r>
        <w:rPr>
          <w:rFonts w:hint="eastAsia" w:ascii="宋体" w:hAnsi="宋体"/>
          <w:color w:val="auto"/>
          <w:sz w:val="24"/>
          <w:highlight w:val="none"/>
          <w:lang w:val="en-US" w:eastAsia="zh-CN"/>
        </w:rPr>
        <w:t>投标报价汇总</w:t>
      </w:r>
      <w:r>
        <w:rPr>
          <w:rFonts w:hint="eastAsia" w:ascii="宋体" w:hAnsi="宋体"/>
          <w:color w:val="auto"/>
          <w:sz w:val="24"/>
          <w:highlight w:val="none"/>
        </w:rPr>
        <w:t>表。</w:t>
      </w:r>
      <w:r>
        <w:rPr>
          <w:rFonts w:hint="eastAsia" w:ascii="宋体" w:hAnsi="宋体"/>
          <w:color w:val="auto"/>
          <w:sz w:val="24"/>
          <w:highlight w:val="none"/>
          <w:lang w:val="en-US" w:eastAsia="zh-CN"/>
        </w:rPr>
        <w:t>投标报价汇总</w:t>
      </w:r>
      <w:r>
        <w:rPr>
          <w:rFonts w:hint="eastAsia" w:ascii="宋体" w:hAnsi="宋体"/>
          <w:color w:val="auto"/>
          <w:sz w:val="24"/>
          <w:highlight w:val="none"/>
        </w:rPr>
        <w:t>表中的报价应与分项报价表的总价完全一致，如有不一致的，以</w:t>
      </w:r>
      <w:r>
        <w:rPr>
          <w:rFonts w:hint="eastAsia" w:ascii="宋体" w:hAnsi="宋体"/>
          <w:color w:val="auto"/>
          <w:sz w:val="24"/>
          <w:highlight w:val="none"/>
          <w:lang w:val="en-US" w:eastAsia="zh-CN"/>
        </w:rPr>
        <w:t>投标报价汇总</w:t>
      </w:r>
      <w:r>
        <w:rPr>
          <w:rFonts w:hint="eastAsia" w:ascii="宋体" w:hAnsi="宋体"/>
          <w:color w:val="auto"/>
          <w:sz w:val="24"/>
          <w:highlight w:val="none"/>
        </w:rPr>
        <w:t>表的报价为准。</w:t>
      </w:r>
    </w:p>
    <w:p w14:paraId="34943975">
      <w:pPr>
        <w:snapToGrid w:val="0"/>
        <w:spacing w:line="240" w:lineRule="atLeast"/>
        <w:ind w:firstLine="480" w:firstLineChars="200"/>
        <w:rPr>
          <w:rFonts w:hint="eastAsia" w:ascii="宋体" w:hAnsi="宋体"/>
          <w:color w:val="auto"/>
          <w:sz w:val="24"/>
          <w:highlight w:val="none"/>
        </w:rPr>
      </w:pPr>
      <w:r>
        <w:rPr>
          <w:rFonts w:hint="eastAsia" w:ascii="宋体" w:hAnsi="宋体"/>
          <w:color w:val="auto"/>
          <w:sz w:val="24"/>
          <w:highlight w:val="none"/>
        </w:rPr>
        <w:t>报价货币为人民币，评标时以人民币为准。</w:t>
      </w:r>
    </w:p>
    <w:p w14:paraId="4A0F5CD6">
      <w:pPr>
        <w:snapToGrid w:val="0"/>
        <w:spacing w:line="240" w:lineRule="atLeast"/>
        <w:ind w:firstLine="480" w:firstLineChars="200"/>
        <w:rPr>
          <w:rFonts w:hint="eastAsia" w:ascii="宋体" w:hAnsi="宋体"/>
          <w:color w:val="auto"/>
          <w:sz w:val="24"/>
          <w:highlight w:val="none"/>
        </w:rPr>
      </w:pPr>
      <w:r>
        <w:rPr>
          <w:rFonts w:hint="eastAsia" w:ascii="宋体" w:hAnsi="宋体"/>
          <w:color w:val="auto"/>
          <w:sz w:val="24"/>
          <w:highlight w:val="none"/>
        </w:rPr>
        <w:t>2、投标人应按照招标文件规定格式填报配件报价表。</w:t>
      </w:r>
    </w:p>
    <w:p w14:paraId="04511019">
      <w:pPr>
        <w:widowControl/>
        <w:ind w:firstLine="480" w:firstLineChars="200"/>
        <w:rPr>
          <w:rFonts w:hint="eastAsia"/>
          <w:color w:val="auto"/>
          <w:kern w:val="0"/>
          <w:sz w:val="20"/>
          <w:szCs w:val="20"/>
          <w:highlight w:val="none"/>
        </w:rPr>
      </w:pPr>
      <w:r>
        <w:rPr>
          <w:rFonts w:hint="eastAsia" w:ascii="宋体" w:hAnsi="宋体"/>
          <w:color w:val="auto"/>
          <w:sz w:val="24"/>
          <w:highlight w:val="none"/>
        </w:rPr>
        <w:t>3、本项目的</w:t>
      </w:r>
      <w:r>
        <w:rPr>
          <w:rFonts w:hint="eastAsia" w:ascii="宋体" w:hAnsi="宋体"/>
          <w:color w:val="auto"/>
          <w:sz w:val="24"/>
          <w:highlight w:val="none"/>
          <w:lang w:val="en-US" w:eastAsia="zh-CN"/>
        </w:rPr>
        <w:t>招标控制价</w:t>
      </w:r>
      <w:r>
        <w:rPr>
          <w:rFonts w:hint="eastAsia" w:ascii="宋体" w:hAnsi="宋体"/>
          <w:color w:val="auto"/>
          <w:sz w:val="24"/>
          <w:highlight w:val="none"/>
        </w:rPr>
        <w:t>为</w:t>
      </w:r>
      <w:r>
        <w:rPr>
          <w:rFonts w:hint="eastAsia" w:ascii="宋体" w:hAnsi="宋体"/>
          <w:color w:val="auto"/>
          <w:sz w:val="24"/>
          <w:highlight w:val="none"/>
          <w:u w:val="single"/>
          <w:lang w:val="en-US" w:eastAsia="zh-CN"/>
        </w:rPr>
        <w:t>1398890.35元</w:t>
      </w:r>
      <w:r>
        <w:rPr>
          <w:rFonts w:hint="eastAsia" w:ascii="宋体" w:hAnsi="宋体"/>
          <w:color w:val="auto"/>
          <w:sz w:val="24"/>
          <w:highlight w:val="none"/>
        </w:rPr>
        <w:t>，</w:t>
      </w:r>
      <w:r>
        <w:rPr>
          <w:rFonts w:hint="eastAsia" w:ascii="宋体" w:hAnsi="宋体"/>
          <w:color w:val="auto"/>
          <w:sz w:val="24"/>
          <w:highlight w:val="none"/>
          <w:lang w:val="en-US" w:eastAsia="zh-CN"/>
        </w:rPr>
        <w:t>投标</w:t>
      </w:r>
      <w:r>
        <w:rPr>
          <w:rFonts w:hint="eastAsia" w:ascii="宋体" w:hAnsi="宋体"/>
          <w:color w:val="auto"/>
          <w:sz w:val="24"/>
          <w:highlight w:val="none"/>
        </w:rPr>
        <w:t>总价高于</w:t>
      </w:r>
      <w:r>
        <w:rPr>
          <w:rFonts w:hint="eastAsia" w:ascii="宋体" w:hAnsi="宋体"/>
          <w:color w:val="auto"/>
          <w:sz w:val="24"/>
          <w:highlight w:val="none"/>
          <w:lang w:val="en-US" w:eastAsia="zh-CN"/>
        </w:rPr>
        <w:t>招标控制价</w:t>
      </w:r>
      <w:r>
        <w:rPr>
          <w:rFonts w:hint="eastAsia" w:ascii="宋体" w:hAnsi="宋体"/>
          <w:color w:val="auto"/>
          <w:sz w:val="24"/>
          <w:highlight w:val="none"/>
        </w:rPr>
        <w:t>的作为无效响应处理。每一项清单子目报价均不得超过相应清单子目的招标控制单价，否则作为无效响应处理。</w:t>
      </w:r>
    </w:p>
    <w:p w14:paraId="03F8AAEA">
      <w:pPr>
        <w:pStyle w:val="2"/>
        <w:numPr>
          <w:ilvl w:val="0"/>
          <w:numId w:val="0"/>
        </w:numPr>
        <w:snapToGrid w:val="0"/>
        <w:spacing w:line="240" w:lineRule="atLeast"/>
        <w:rPr>
          <w:rFonts w:hint="eastAsia" w:ascii="宋体" w:hAnsi="宋体" w:eastAsia="宋体"/>
          <w:color w:val="auto"/>
          <w:sz w:val="40"/>
          <w:highlight w:val="none"/>
        </w:rPr>
      </w:pPr>
      <w:r>
        <w:rPr>
          <w:rFonts w:hint="eastAsia" w:ascii="宋体" w:hAnsi="宋体" w:eastAsia="宋体"/>
          <w:color w:val="auto"/>
          <w:sz w:val="40"/>
          <w:highlight w:val="none"/>
        </w:rPr>
        <w:t>第五章 开标、评标、定标</w:t>
      </w:r>
      <w:bookmarkEnd w:id="44"/>
      <w:bookmarkEnd w:id="45"/>
      <w:bookmarkEnd w:id="46"/>
    </w:p>
    <w:p w14:paraId="1D8D6FC4">
      <w:pPr>
        <w:snapToGrid w:val="0"/>
        <w:spacing w:line="320" w:lineRule="exact"/>
        <w:ind w:firstLine="482" w:firstLineChars="200"/>
        <w:rPr>
          <w:rFonts w:hint="eastAsia" w:ascii="宋体" w:hAnsi="宋体"/>
          <w:b/>
          <w:color w:val="auto"/>
          <w:sz w:val="24"/>
          <w:highlight w:val="none"/>
        </w:rPr>
      </w:pPr>
      <w:bookmarkStart w:id="47" w:name="_Toc288738344"/>
      <w:bookmarkStart w:id="48" w:name="_Toc288738812"/>
      <w:bookmarkStart w:id="49" w:name="_Toc288738418"/>
      <w:r>
        <w:rPr>
          <w:rFonts w:hint="eastAsia" w:ascii="宋体" w:hAnsi="宋体"/>
          <w:b/>
          <w:color w:val="auto"/>
          <w:sz w:val="24"/>
          <w:highlight w:val="none"/>
        </w:rPr>
        <w:t>十六、开标评标会议时间和地点</w:t>
      </w:r>
      <w:bookmarkEnd w:id="47"/>
      <w:bookmarkEnd w:id="48"/>
      <w:bookmarkEnd w:id="49"/>
    </w:p>
    <w:p w14:paraId="509021CC">
      <w:pPr>
        <w:snapToGrid w:val="0"/>
        <w:spacing w:line="240" w:lineRule="atLeast"/>
        <w:ind w:firstLine="480" w:firstLineChars="200"/>
        <w:rPr>
          <w:rFonts w:ascii="宋体" w:hAnsi="宋体"/>
          <w:color w:val="auto"/>
          <w:sz w:val="24"/>
          <w:highlight w:val="none"/>
        </w:rPr>
      </w:pPr>
      <w:bookmarkStart w:id="50" w:name="_Toc288738419"/>
      <w:bookmarkStart w:id="51" w:name="_Toc288738813"/>
      <w:bookmarkStart w:id="52" w:name="_Toc288738345"/>
      <w:r>
        <w:rPr>
          <w:rFonts w:hint="eastAsia" w:ascii="宋体" w:hAnsi="宋体"/>
          <w:color w:val="auto"/>
          <w:sz w:val="24"/>
          <w:highlight w:val="none"/>
        </w:rPr>
        <w:t>详见前附表。</w:t>
      </w:r>
    </w:p>
    <w:p w14:paraId="116E9B9A">
      <w:pPr>
        <w:snapToGrid w:val="0"/>
        <w:spacing w:line="320" w:lineRule="exact"/>
        <w:ind w:firstLine="482" w:firstLineChars="200"/>
        <w:rPr>
          <w:rFonts w:hint="eastAsia" w:ascii="宋体" w:hAnsi="宋体"/>
          <w:b/>
          <w:color w:val="auto"/>
          <w:sz w:val="24"/>
          <w:highlight w:val="none"/>
        </w:rPr>
      </w:pPr>
      <w:r>
        <w:rPr>
          <w:rFonts w:hint="eastAsia" w:ascii="宋体" w:hAnsi="宋体"/>
          <w:b/>
          <w:color w:val="auto"/>
          <w:sz w:val="24"/>
          <w:highlight w:val="none"/>
        </w:rPr>
        <w:t>十七、评审、定标方法</w:t>
      </w:r>
      <w:bookmarkEnd w:id="50"/>
      <w:bookmarkEnd w:id="51"/>
      <w:bookmarkEnd w:id="52"/>
      <w:bookmarkStart w:id="53" w:name="_Toc288738814"/>
      <w:bookmarkStart w:id="54" w:name="_Toc288738420"/>
      <w:bookmarkStart w:id="55" w:name="_Toc288738346"/>
    </w:p>
    <w:p w14:paraId="34002742">
      <w:pPr>
        <w:snapToGrid w:val="0"/>
        <w:spacing w:line="320" w:lineRule="exact"/>
        <w:ind w:firstLine="592" w:firstLineChars="247"/>
        <w:rPr>
          <w:rFonts w:hint="eastAsia" w:ascii="宋体" w:hAnsi="宋体"/>
          <w:color w:val="auto"/>
          <w:sz w:val="24"/>
          <w:highlight w:val="none"/>
        </w:rPr>
      </w:pPr>
      <w:r>
        <w:rPr>
          <w:rFonts w:hint="eastAsia" w:ascii="宋体" w:hAnsi="宋体"/>
          <w:color w:val="auto"/>
          <w:sz w:val="24"/>
          <w:highlight w:val="none"/>
        </w:rPr>
        <w:t>详见招标公告。</w:t>
      </w:r>
    </w:p>
    <w:p w14:paraId="608C7845">
      <w:pPr>
        <w:snapToGrid w:val="0"/>
        <w:spacing w:line="320" w:lineRule="exact"/>
        <w:ind w:firstLine="482" w:firstLineChars="200"/>
        <w:rPr>
          <w:rFonts w:hint="eastAsia" w:ascii="宋体" w:hAnsi="宋体"/>
          <w:b/>
          <w:color w:val="auto"/>
          <w:sz w:val="24"/>
          <w:highlight w:val="none"/>
        </w:rPr>
      </w:pPr>
      <w:r>
        <w:rPr>
          <w:rFonts w:hint="eastAsia" w:ascii="宋体" w:hAnsi="宋体"/>
          <w:b/>
          <w:color w:val="auto"/>
          <w:sz w:val="24"/>
          <w:highlight w:val="none"/>
        </w:rPr>
        <w:t>十八、开标评标会</w:t>
      </w:r>
      <w:bookmarkEnd w:id="53"/>
      <w:bookmarkEnd w:id="54"/>
      <w:bookmarkEnd w:id="55"/>
    </w:p>
    <w:p w14:paraId="5EBE7AC4">
      <w:pPr>
        <w:snapToGrid w:val="0"/>
        <w:spacing w:line="240" w:lineRule="atLeast"/>
        <w:ind w:firstLine="480" w:firstLineChars="200"/>
        <w:rPr>
          <w:rFonts w:hint="eastAsia" w:ascii="宋体" w:hAnsi="宋体"/>
          <w:color w:val="auto"/>
          <w:sz w:val="24"/>
          <w:highlight w:val="none"/>
        </w:rPr>
      </w:pPr>
      <w:bookmarkStart w:id="56" w:name="_Toc288738817"/>
      <w:bookmarkStart w:id="57" w:name="_Toc288738423"/>
      <w:bookmarkStart w:id="58" w:name="_Toc288738349"/>
      <w:r>
        <w:rPr>
          <w:rFonts w:hint="eastAsia" w:ascii="宋体" w:hAnsi="宋体"/>
          <w:color w:val="auto"/>
          <w:sz w:val="24"/>
          <w:highlight w:val="none"/>
        </w:rPr>
        <w:t>开标</w:t>
      </w:r>
      <w:r>
        <w:rPr>
          <w:rFonts w:ascii="宋体" w:hAnsi="宋体"/>
          <w:color w:val="auto"/>
          <w:sz w:val="24"/>
          <w:highlight w:val="none"/>
        </w:rPr>
        <w:t>会议按招标文件中规定的时间、地点举行。</w:t>
      </w:r>
      <w:r>
        <w:rPr>
          <w:rFonts w:hint="eastAsia" w:ascii="宋体" w:hAnsi="宋体"/>
          <w:color w:val="auto"/>
          <w:sz w:val="24"/>
          <w:highlight w:val="none"/>
        </w:rPr>
        <w:t>招标人</w:t>
      </w:r>
      <w:r>
        <w:rPr>
          <w:rFonts w:ascii="宋体" w:hAnsi="宋体"/>
          <w:color w:val="auto"/>
          <w:sz w:val="24"/>
          <w:highlight w:val="none"/>
        </w:rPr>
        <w:t>、所有投标人和有关监督部门的代表参加会议。</w:t>
      </w:r>
    </w:p>
    <w:p w14:paraId="2881BEB9">
      <w:pPr>
        <w:snapToGrid w:val="0"/>
        <w:spacing w:line="240" w:lineRule="atLeast"/>
        <w:ind w:firstLine="480" w:firstLineChars="200"/>
        <w:rPr>
          <w:rFonts w:hint="eastAsia" w:ascii="宋体" w:hAnsi="宋体"/>
          <w:color w:val="auto"/>
          <w:sz w:val="24"/>
          <w:highlight w:val="none"/>
        </w:rPr>
      </w:pPr>
      <w:r>
        <w:rPr>
          <w:rFonts w:hint="eastAsia" w:ascii="宋体" w:hAnsi="宋体"/>
          <w:color w:val="auto"/>
          <w:sz w:val="24"/>
          <w:highlight w:val="none"/>
        </w:rPr>
        <w:t xml:space="preserve">投标人应由法定代表人或者委托代理人携带身份证明原件准时参加开标，并签名报到以证明其出席。 </w:t>
      </w:r>
    </w:p>
    <w:p w14:paraId="46870EFC">
      <w:pPr>
        <w:snapToGrid w:val="0"/>
        <w:spacing w:line="240" w:lineRule="atLeast"/>
        <w:ind w:firstLine="480" w:firstLineChars="200"/>
        <w:rPr>
          <w:rFonts w:ascii="宋体" w:hAnsi="宋体"/>
          <w:color w:val="auto"/>
          <w:sz w:val="24"/>
          <w:highlight w:val="none"/>
        </w:rPr>
      </w:pPr>
      <w:r>
        <w:rPr>
          <w:rFonts w:hint="eastAsia" w:ascii="宋体" w:hAnsi="宋体"/>
          <w:color w:val="auto"/>
          <w:sz w:val="24"/>
          <w:highlight w:val="none"/>
        </w:rPr>
        <w:t> </w:t>
      </w:r>
    </w:p>
    <w:p w14:paraId="78D58E03">
      <w:pPr>
        <w:snapToGrid w:val="0"/>
        <w:spacing w:line="240" w:lineRule="atLeast"/>
        <w:ind w:firstLine="482" w:firstLineChars="200"/>
        <w:rPr>
          <w:rFonts w:hint="eastAsia" w:ascii="宋体" w:hAnsi="宋体"/>
          <w:color w:val="auto"/>
          <w:sz w:val="24"/>
          <w:highlight w:val="none"/>
        </w:rPr>
      </w:pPr>
      <w:r>
        <w:rPr>
          <w:rFonts w:hint="eastAsia" w:ascii="宋体" w:hAnsi="宋体"/>
          <w:b/>
          <w:color w:val="auto"/>
          <w:sz w:val="24"/>
          <w:highlight w:val="none"/>
        </w:rPr>
        <w:t>十九、</w:t>
      </w:r>
      <w:r>
        <w:rPr>
          <w:rFonts w:hint="eastAsia" w:ascii="宋体" w:hAnsi="宋体"/>
          <w:color w:val="auto"/>
          <w:sz w:val="24"/>
          <w:highlight w:val="none"/>
        </w:rPr>
        <w:t>由投标人代表检查投标文件的密封情况</w:t>
      </w:r>
      <w:r>
        <w:rPr>
          <w:rFonts w:ascii="宋体" w:hAnsi="宋体"/>
          <w:color w:val="auto"/>
          <w:sz w:val="24"/>
          <w:highlight w:val="none"/>
        </w:rPr>
        <w:t>。</w:t>
      </w:r>
      <w:r>
        <w:rPr>
          <w:rFonts w:hint="eastAsia" w:ascii="宋体" w:hAnsi="宋体"/>
          <w:color w:val="auto"/>
          <w:sz w:val="24"/>
          <w:highlight w:val="none"/>
        </w:rPr>
        <w:t>检查完毕后，投标人退场，由询价小组开始组织评审。</w:t>
      </w:r>
    </w:p>
    <w:p w14:paraId="5769F2F1">
      <w:pPr>
        <w:adjustRightInd w:val="0"/>
        <w:snapToGrid w:val="0"/>
        <w:spacing w:line="240" w:lineRule="atLeast"/>
        <w:ind w:firstLine="397"/>
        <w:rPr>
          <w:rFonts w:hint="eastAsia" w:ascii="宋体" w:hAnsi="宋体"/>
          <w:color w:val="auto"/>
          <w:sz w:val="24"/>
          <w:szCs w:val="28"/>
          <w:highlight w:val="none"/>
        </w:rPr>
      </w:pPr>
    </w:p>
    <w:p w14:paraId="50EBE59A">
      <w:pPr>
        <w:snapToGrid w:val="0"/>
        <w:spacing w:line="240" w:lineRule="atLeast"/>
        <w:ind w:firstLine="482" w:firstLineChars="200"/>
        <w:rPr>
          <w:rFonts w:ascii="宋体" w:hAnsi="宋体"/>
          <w:color w:val="auto"/>
          <w:sz w:val="24"/>
          <w:highlight w:val="none"/>
        </w:rPr>
      </w:pPr>
      <w:bookmarkStart w:id="59" w:name="_Toc288738816"/>
      <w:bookmarkStart w:id="60" w:name="_Toc288738348"/>
      <w:bookmarkStart w:id="61" w:name="_Toc288738422"/>
      <w:r>
        <w:rPr>
          <w:rFonts w:hint="eastAsia" w:ascii="宋体" w:hAnsi="宋体"/>
          <w:b/>
          <w:color w:val="auto"/>
          <w:sz w:val="24"/>
          <w:highlight w:val="none"/>
        </w:rPr>
        <w:t>二十、</w:t>
      </w:r>
      <w:r>
        <w:rPr>
          <w:rFonts w:hint="eastAsia" w:ascii="宋体" w:hAnsi="宋体"/>
          <w:color w:val="auto"/>
          <w:sz w:val="24"/>
          <w:highlight w:val="none"/>
        </w:rPr>
        <w:t>代理机构在投标文件提交截止时间前收到的所有合格投标文件，开标评审时都予以拆封，代理机构对</w:t>
      </w:r>
      <w:r>
        <w:rPr>
          <w:rFonts w:hint="eastAsia" w:ascii="宋体" w:hAnsi="宋体"/>
          <w:color w:val="auto"/>
          <w:sz w:val="24"/>
          <w:highlight w:val="none"/>
          <w:lang w:val="en-US" w:eastAsia="zh-CN"/>
        </w:rPr>
        <w:t>评标</w:t>
      </w:r>
      <w:r>
        <w:rPr>
          <w:rFonts w:hint="eastAsia" w:ascii="宋体" w:hAnsi="宋体"/>
          <w:color w:val="auto"/>
          <w:sz w:val="24"/>
          <w:highlight w:val="none"/>
        </w:rPr>
        <w:t>过程予以记录。</w:t>
      </w:r>
      <w:bookmarkEnd w:id="59"/>
      <w:bookmarkEnd w:id="60"/>
      <w:bookmarkEnd w:id="61"/>
    </w:p>
    <w:p w14:paraId="2D595250">
      <w:pPr>
        <w:adjustRightInd w:val="0"/>
        <w:snapToGrid w:val="0"/>
        <w:spacing w:line="240" w:lineRule="atLeast"/>
        <w:ind w:firstLine="397"/>
        <w:rPr>
          <w:rFonts w:hint="eastAsia" w:ascii="宋体" w:hAnsi="宋体"/>
          <w:color w:val="auto"/>
          <w:sz w:val="24"/>
          <w:szCs w:val="28"/>
          <w:highlight w:val="none"/>
        </w:rPr>
      </w:pPr>
    </w:p>
    <w:bookmarkEnd w:id="56"/>
    <w:bookmarkEnd w:id="57"/>
    <w:bookmarkEnd w:id="58"/>
    <w:p w14:paraId="396E5C77">
      <w:pPr>
        <w:snapToGrid w:val="0"/>
        <w:spacing w:line="240" w:lineRule="atLeast"/>
        <w:ind w:firstLine="482" w:firstLineChars="200"/>
        <w:rPr>
          <w:rFonts w:hint="eastAsia" w:ascii="宋体" w:hAnsi="宋体"/>
          <w:b/>
          <w:color w:val="auto"/>
          <w:sz w:val="24"/>
          <w:highlight w:val="none"/>
        </w:rPr>
      </w:pPr>
      <w:bookmarkStart w:id="62" w:name="_Toc288738353"/>
      <w:bookmarkStart w:id="63" w:name="_Toc288738427"/>
      <w:bookmarkStart w:id="64" w:name="_Toc288738821"/>
      <w:r>
        <w:rPr>
          <w:rFonts w:hint="eastAsia" w:ascii="宋体" w:hAnsi="宋体"/>
          <w:b/>
          <w:color w:val="auto"/>
          <w:sz w:val="24"/>
          <w:highlight w:val="none"/>
        </w:rPr>
        <w:t>二十一、投标文件出现下列情况之一的，将作为无效投标文件处理，无效投标文件不予参加评审。</w:t>
      </w:r>
    </w:p>
    <w:p w14:paraId="1BFE6EC6">
      <w:pPr>
        <w:snapToGrid w:val="0"/>
        <w:spacing w:line="240" w:lineRule="atLeast"/>
        <w:ind w:firstLine="480" w:firstLineChars="200"/>
        <w:rPr>
          <w:rFonts w:ascii="宋体" w:hAnsi="宋体"/>
          <w:color w:val="auto"/>
          <w:sz w:val="24"/>
          <w:highlight w:val="none"/>
        </w:rPr>
      </w:pPr>
      <w:r>
        <w:rPr>
          <w:rFonts w:hint="eastAsia" w:ascii="宋体" w:hAnsi="宋体"/>
          <w:color w:val="auto"/>
          <w:sz w:val="24"/>
          <w:highlight w:val="none"/>
        </w:rPr>
        <w:t>1、投标文件未按规评定成交志、密封、盖章的；</w:t>
      </w:r>
    </w:p>
    <w:p w14:paraId="0FE67F60">
      <w:pPr>
        <w:snapToGrid w:val="0"/>
        <w:spacing w:line="240" w:lineRule="atLeast"/>
        <w:ind w:firstLine="480" w:firstLineChars="200"/>
        <w:rPr>
          <w:rFonts w:ascii="宋体" w:hAnsi="宋体"/>
          <w:color w:val="auto"/>
          <w:sz w:val="24"/>
          <w:highlight w:val="none"/>
        </w:rPr>
      </w:pPr>
      <w:r>
        <w:rPr>
          <w:rFonts w:hint="eastAsia" w:ascii="宋体" w:hAnsi="宋体"/>
          <w:color w:val="auto"/>
          <w:sz w:val="24"/>
          <w:highlight w:val="none"/>
        </w:rPr>
        <w:t>2、投标文件未加盖投标人公章的；</w:t>
      </w:r>
    </w:p>
    <w:p w14:paraId="147F8844">
      <w:pPr>
        <w:snapToGrid w:val="0"/>
        <w:spacing w:line="240" w:lineRule="atLeast"/>
        <w:ind w:firstLine="480" w:firstLineChars="200"/>
        <w:rPr>
          <w:rFonts w:ascii="宋体" w:hAnsi="宋体"/>
          <w:color w:val="auto"/>
          <w:sz w:val="24"/>
          <w:highlight w:val="none"/>
        </w:rPr>
      </w:pPr>
      <w:r>
        <w:rPr>
          <w:rFonts w:hint="eastAsia" w:ascii="宋体" w:hAnsi="宋体"/>
          <w:color w:val="auto"/>
          <w:sz w:val="24"/>
          <w:highlight w:val="none"/>
        </w:rPr>
        <w:t>3、授权委托书无投标人公章、法定代表人的印鉴（或签名），或委托书非原件的；</w:t>
      </w:r>
    </w:p>
    <w:p w14:paraId="09A28B62">
      <w:pPr>
        <w:snapToGrid w:val="0"/>
        <w:spacing w:line="240" w:lineRule="atLeast"/>
        <w:ind w:firstLine="480" w:firstLineChars="200"/>
        <w:rPr>
          <w:rFonts w:hint="eastAsia" w:ascii="宋体" w:hAnsi="宋体"/>
          <w:color w:val="auto"/>
          <w:sz w:val="24"/>
          <w:highlight w:val="none"/>
        </w:rPr>
      </w:pPr>
      <w:r>
        <w:rPr>
          <w:rFonts w:hint="eastAsia" w:ascii="宋体" w:hAnsi="宋体"/>
          <w:color w:val="auto"/>
          <w:sz w:val="24"/>
          <w:highlight w:val="none"/>
        </w:rPr>
        <w:t>4、投标人未通过报名的或者在名称上和法人地位上与报名情况发生实质性的改变的；</w:t>
      </w:r>
    </w:p>
    <w:p w14:paraId="7252C9A6">
      <w:pPr>
        <w:snapToGrid w:val="0"/>
        <w:spacing w:line="240" w:lineRule="atLeast"/>
        <w:ind w:firstLine="480" w:firstLineChars="200"/>
        <w:rPr>
          <w:rFonts w:hint="eastAsia" w:ascii="宋体" w:hAnsi="宋体"/>
          <w:color w:val="auto"/>
          <w:sz w:val="24"/>
          <w:highlight w:val="none"/>
        </w:rPr>
      </w:pPr>
      <w:r>
        <w:rPr>
          <w:rFonts w:hint="eastAsia" w:ascii="宋体" w:hAnsi="宋体"/>
          <w:color w:val="auto"/>
          <w:sz w:val="24"/>
          <w:highlight w:val="none"/>
        </w:rPr>
        <w:t>5、投标人不符合投标文件中规定资格要求的，或者资格要求证明材料提供不齐全的；</w:t>
      </w:r>
    </w:p>
    <w:p w14:paraId="79A5B239">
      <w:pPr>
        <w:snapToGrid w:val="0"/>
        <w:spacing w:line="240" w:lineRule="atLeast"/>
        <w:ind w:firstLine="480" w:firstLineChars="200"/>
        <w:rPr>
          <w:rFonts w:ascii="宋体" w:hAnsi="宋体"/>
          <w:color w:val="auto"/>
          <w:sz w:val="24"/>
          <w:highlight w:val="none"/>
        </w:rPr>
      </w:pPr>
      <w:r>
        <w:rPr>
          <w:rFonts w:hint="eastAsia" w:ascii="宋体" w:hAnsi="宋体"/>
          <w:color w:val="auto"/>
          <w:sz w:val="24"/>
          <w:highlight w:val="none"/>
        </w:rPr>
        <w:t>6、投标文件未按招标文件规定的格式、内容和要求编制，投标文件字迹潦草、模糊、难以辨认；</w:t>
      </w:r>
    </w:p>
    <w:p w14:paraId="574321AE">
      <w:pPr>
        <w:snapToGrid w:val="0"/>
        <w:spacing w:line="240" w:lineRule="atLeast"/>
        <w:ind w:firstLine="480" w:firstLineChars="200"/>
        <w:rPr>
          <w:rFonts w:ascii="宋体" w:hAnsi="宋体"/>
          <w:color w:val="auto"/>
          <w:sz w:val="24"/>
          <w:highlight w:val="none"/>
        </w:rPr>
      </w:pPr>
      <w:r>
        <w:rPr>
          <w:rFonts w:hint="eastAsia" w:ascii="宋体" w:hAnsi="宋体"/>
          <w:color w:val="auto"/>
          <w:sz w:val="24"/>
          <w:highlight w:val="none"/>
        </w:rPr>
        <w:t>7、投标人在一份投标文件中，对同一</w:t>
      </w:r>
      <w:r>
        <w:rPr>
          <w:rFonts w:hint="eastAsia" w:ascii="宋体" w:hAnsi="宋体"/>
          <w:color w:val="auto"/>
          <w:sz w:val="24"/>
          <w:highlight w:val="none"/>
          <w:lang w:val="en-US" w:eastAsia="zh-CN"/>
        </w:rPr>
        <w:t>招标</w:t>
      </w:r>
      <w:r>
        <w:rPr>
          <w:rFonts w:hint="eastAsia" w:ascii="宋体" w:hAnsi="宋体"/>
          <w:color w:val="auto"/>
          <w:sz w:val="24"/>
          <w:highlight w:val="none"/>
        </w:rPr>
        <w:t>项目报有两个或多个报价，且未书面确定以哪个报价为准的；</w:t>
      </w:r>
    </w:p>
    <w:p w14:paraId="21C57839">
      <w:pPr>
        <w:snapToGrid w:val="0"/>
        <w:spacing w:line="240" w:lineRule="atLeast"/>
        <w:ind w:firstLine="480" w:firstLineChars="200"/>
        <w:rPr>
          <w:rFonts w:ascii="宋体" w:hAnsi="宋体"/>
          <w:color w:val="auto"/>
          <w:sz w:val="24"/>
          <w:highlight w:val="none"/>
        </w:rPr>
      </w:pPr>
      <w:r>
        <w:rPr>
          <w:rFonts w:hint="eastAsia" w:ascii="宋体" w:hAnsi="宋体"/>
          <w:color w:val="auto"/>
          <w:sz w:val="24"/>
          <w:highlight w:val="none"/>
        </w:rPr>
        <w:t>8、投标人在投标报价中存在严重错误，并影响对其他投标人的评分的；</w:t>
      </w:r>
    </w:p>
    <w:p w14:paraId="1752A93F">
      <w:pPr>
        <w:snapToGrid w:val="0"/>
        <w:spacing w:line="240" w:lineRule="atLeast"/>
        <w:ind w:firstLine="480" w:firstLineChars="200"/>
        <w:rPr>
          <w:rFonts w:ascii="宋体" w:hAnsi="宋体"/>
          <w:color w:val="auto"/>
          <w:sz w:val="24"/>
          <w:highlight w:val="none"/>
        </w:rPr>
      </w:pPr>
      <w:r>
        <w:rPr>
          <w:rFonts w:hint="eastAsia" w:ascii="宋体" w:hAnsi="宋体"/>
          <w:color w:val="auto"/>
          <w:sz w:val="24"/>
          <w:highlight w:val="none"/>
        </w:rPr>
        <w:t>9、投标文件材料所述情况和所附相关资料不实的；</w:t>
      </w:r>
    </w:p>
    <w:p w14:paraId="7BDF7248">
      <w:pPr>
        <w:snapToGrid w:val="0"/>
        <w:spacing w:line="240" w:lineRule="atLeast"/>
        <w:ind w:firstLine="480" w:firstLineChars="200"/>
        <w:rPr>
          <w:rFonts w:ascii="宋体" w:hAnsi="宋体"/>
          <w:color w:val="auto"/>
          <w:sz w:val="24"/>
          <w:highlight w:val="none"/>
        </w:rPr>
      </w:pPr>
      <w:r>
        <w:rPr>
          <w:rFonts w:hint="eastAsia" w:ascii="宋体" w:hAnsi="宋体"/>
          <w:color w:val="auto"/>
          <w:sz w:val="24"/>
          <w:highlight w:val="none"/>
        </w:rPr>
        <w:t>10、投标人以他人的名义投标、串通投标、以行贿手段谋取中标或者以其他弄虚作假方式投标的。</w:t>
      </w:r>
    </w:p>
    <w:p w14:paraId="2402849A">
      <w:pPr>
        <w:snapToGrid w:val="0"/>
        <w:spacing w:line="240" w:lineRule="atLeast"/>
        <w:ind w:firstLine="480" w:firstLineChars="200"/>
        <w:rPr>
          <w:rFonts w:ascii="宋体" w:hAnsi="宋体"/>
          <w:color w:val="auto"/>
          <w:sz w:val="24"/>
          <w:highlight w:val="none"/>
        </w:rPr>
      </w:pPr>
      <w:r>
        <w:rPr>
          <w:rFonts w:hint="eastAsia" w:ascii="宋体" w:hAnsi="宋体"/>
          <w:color w:val="auto"/>
          <w:sz w:val="24"/>
          <w:highlight w:val="none"/>
        </w:rPr>
        <w:t>11、逾期送达的投标文件；</w:t>
      </w:r>
    </w:p>
    <w:p w14:paraId="198B29FF">
      <w:pPr>
        <w:snapToGrid w:val="0"/>
        <w:spacing w:line="240" w:lineRule="atLeast"/>
        <w:ind w:firstLine="480" w:firstLineChars="200"/>
        <w:rPr>
          <w:rFonts w:ascii="宋体" w:hAnsi="宋体"/>
          <w:color w:val="auto"/>
          <w:sz w:val="24"/>
          <w:highlight w:val="none"/>
        </w:rPr>
      </w:pPr>
      <w:r>
        <w:rPr>
          <w:rFonts w:hint="eastAsia" w:ascii="宋体" w:hAnsi="宋体"/>
          <w:color w:val="auto"/>
          <w:sz w:val="24"/>
          <w:highlight w:val="none"/>
        </w:rPr>
        <w:t>12、未按招标文件要求缴纳投标保证金的；</w:t>
      </w:r>
    </w:p>
    <w:p w14:paraId="47085DB2">
      <w:pPr>
        <w:snapToGrid w:val="0"/>
        <w:spacing w:line="240" w:lineRule="atLeast"/>
        <w:ind w:firstLine="480" w:firstLineChars="200"/>
        <w:rPr>
          <w:rFonts w:hint="eastAsia" w:ascii="宋体" w:hAnsi="宋体"/>
          <w:color w:val="auto"/>
          <w:sz w:val="24"/>
          <w:highlight w:val="none"/>
        </w:rPr>
      </w:pPr>
      <w:r>
        <w:rPr>
          <w:rFonts w:hint="eastAsia" w:ascii="宋体" w:hAnsi="宋体"/>
          <w:color w:val="auto"/>
          <w:sz w:val="24"/>
          <w:highlight w:val="none"/>
        </w:rPr>
        <w:t>13、投标人的最终投标报价超出</w:t>
      </w:r>
      <w:r>
        <w:rPr>
          <w:rFonts w:hint="eastAsia" w:ascii="宋体" w:hAnsi="宋体"/>
          <w:color w:val="auto"/>
          <w:sz w:val="24"/>
          <w:highlight w:val="none"/>
          <w:lang w:val="en-US" w:eastAsia="zh-CN"/>
        </w:rPr>
        <w:t>招标控制价</w:t>
      </w:r>
      <w:r>
        <w:rPr>
          <w:rFonts w:hint="eastAsia" w:ascii="宋体" w:hAnsi="宋体"/>
          <w:color w:val="auto"/>
          <w:sz w:val="24"/>
          <w:highlight w:val="none"/>
        </w:rPr>
        <w:t>的，或有清单子目报价超过相应清单子目的招标控制单价的；</w:t>
      </w:r>
    </w:p>
    <w:p w14:paraId="231FFA70">
      <w:pPr>
        <w:snapToGrid w:val="0"/>
        <w:spacing w:line="240" w:lineRule="atLeast"/>
        <w:ind w:firstLine="480" w:firstLineChars="200"/>
        <w:rPr>
          <w:rFonts w:hint="eastAsia" w:ascii="宋体" w:hAnsi="宋体"/>
          <w:color w:val="auto"/>
          <w:sz w:val="24"/>
          <w:highlight w:val="none"/>
        </w:rPr>
      </w:pPr>
      <w:r>
        <w:rPr>
          <w:rFonts w:hint="eastAsia" w:ascii="宋体" w:hAnsi="宋体"/>
          <w:color w:val="auto"/>
          <w:sz w:val="24"/>
          <w:highlight w:val="none"/>
        </w:rPr>
        <w:t>14、修改工程量清单的项目名称、计量单位、工程数量的；</w:t>
      </w:r>
    </w:p>
    <w:p w14:paraId="5A2D4F39">
      <w:pPr>
        <w:snapToGrid w:val="0"/>
        <w:spacing w:line="240" w:lineRule="atLeast"/>
        <w:ind w:firstLine="480" w:firstLineChars="200"/>
        <w:rPr>
          <w:rFonts w:hint="eastAsia" w:ascii="宋体" w:hAnsi="宋体"/>
          <w:color w:val="auto"/>
          <w:sz w:val="24"/>
          <w:highlight w:val="none"/>
        </w:rPr>
      </w:pPr>
      <w:r>
        <w:rPr>
          <w:rFonts w:hint="eastAsia" w:ascii="宋体" w:hAnsi="宋体"/>
          <w:color w:val="auto"/>
          <w:sz w:val="24"/>
          <w:highlight w:val="none"/>
        </w:rPr>
        <w:t>15、招标文件明确规定无效的其他情形，或者其他被</w:t>
      </w:r>
      <w:r>
        <w:rPr>
          <w:rFonts w:hint="eastAsia" w:ascii="宋体" w:hAnsi="宋体"/>
          <w:color w:val="auto"/>
          <w:sz w:val="24"/>
          <w:highlight w:val="none"/>
          <w:lang w:val="en-US" w:eastAsia="zh-CN"/>
        </w:rPr>
        <w:t>评标委员会</w:t>
      </w:r>
      <w:r>
        <w:rPr>
          <w:rFonts w:hint="eastAsia" w:ascii="宋体" w:hAnsi="宋体"/>
          <w:color w:val="auto"/>
          <w:sz w:val="24"/>
          <w:highlight w:val="none"/>
        </w:rPr>
        <w:t>认定无效的情况；</w:t>
      </w:r>
    </w:p>
    <w:p w14:paraId="247A7E34">
      <w:pPr>
        <w:snapToGrid w:val="0"/>
        <w:spacing w:line="240" w:lineRule="atLeast"/>
        <w:ind w:firstLine="480" w:firstLineChars="200"/>
        <w:rPr>
          <w:rFonts w:ascii="宋体" w:hAnsi="宋体"/>
          <w:color w:val="auto"/>
          <w:sz w:val="24"/>
          <w:highlight w:val="none"/>
        </w:rPr>
      </w:pPr>
      <w:r>
        <w:rPr>
          <w:rFonts w:hint="eastAsia" w:ascii="宋体" w:hAnsi="宋体"/>
          <w:color w:val="auto"/>
          <w:sz w:val="24"/>
          <w:highlight w:val="none"/>
        </w:rPr>
        <w:t>16、不符合法律、法规和招标文件规定的其他实质性要求的。</w:t>
      </w:r>
    </w:p>
    <w:p w14:paraId="5A61B338">
      <w:pPr>
        <w:snapToGrid w:val="0"/>
        <w:spacing w:line="240" w:lineRule="atLeast"/>
        <w:ind w:firstLine="480" w:firstLineChars="200"/>
        <w:rPr>
          <w:rFonts w:hint="eastAsia" w:ascii="宋体" w:hAnsi="宋体"/>
          <w:color w:val="auto"/>
          <w:sz w:val="24"/>
          <w:highlight w:val="none"/>
        </w:rPr>
      </w:pPr>
    </w:p>
    <w:p w14:paraId="5815DA8A">
      <w:pPr>
        <w:snapToGrid w:val="0"/>
        <w:spacing w:line="240" w:lineRule="atLeast"/>
        <w:ind w:firstLine="482" w:firstLineChars="200"/>
        <w:rPr>
          <w:rFonts w:hint="eastAsia" w:ascii="宋体" w:hAnsi="宋体"/>
          <w:b/>
          <w:color w:val="auto"/>
          <w:sz w:val="24"/>
          <w:highlight w:val="none"/>
        </w:rPr>
      </w:pPr>
      <w:bookmarkStart w:id="65" w:name="_Toc288738819"/>
      <w:bookmarkStart w:id="66" w:name="_Toc288738425"/>
      <w:bookmarkStart w:id="67" w:name="_Toc288738351"/>
      <w:r>
        <w:rPr>
          <w:rFonts w:hint="eastAsia" w:ascii="宋体" w:hAnsi="宋体"/>
          <w:b/>
          <w:color w:val="auto"/>
          <w:sz w:val="24"/>
          <w:highlight w:val="none"/>
        </w:rPr>
        <w:t>二十</w:t>
      </w:r>
      <w:r>
        <w:rPr>
          <w:rFonts w:hint="eastAsia" w:ascii="宋体" w:hAnsi="宋体"/>
          <w:b/>
          <w:color w:val="auto"/>
          <w:sz w:val="24"/>
          <w:highlight w:val="none"/>
          <w:lang w:val="en-US" w:eastAsia="zh-CN"/>
        </w:rPr>
        <w:t>二</w:t>
      </w:r>
      <w:r>
        <w:rPr>
          <w:rFonts w:hint="eastAsia" w:ascii="宋体" w:hAnsi="宋体"/>
          <w:b/>
          <w:color w:val="auto"/>
          <w:sz w:val="24"/>
          <w:highlight w:val="none"/>
        </w:rPr>
        <w:t>、投标文件的澄清</w:t>
      </w:r>
      <w:bookmarkEnd w:id="65"/>
      <w:bookmarkEnd w:id="66"/>
      <w:bookmarkEnd w:id="67"/>
    </w:p>
    <w:p w14:paraId="3B0AB1DB">
      <w:pPr>
        <w:snapToGrid w:val="0"/>
        <w:spacing w:line="240" w:lineRule="atLeast"/>
        <w:ind w:firstLine="480" w:firstLineChars="200"/>
        <w:rPr>
          <w:rFonts w:hint="eastAsia" w:ascii="宋体" w:hAnsi="宋体"/>
          <w:color w:val="auto"/>
          <w:sz w:val="24"/>
          <w:highlight w:val="none"/>
        </w:rPr>
      </w:pPr>
      <w:r>
        <w:rPr>
          <w:rFonts w:hint="eastAsia" w:ascii="宋体" w:hAnsi="宋体"/>
          <w:color w:val="auto"/>
          <w:sz w:val="24"/>
          <w:highlight w:val="none"/>
        </w:rPr>
        <w:t>1、为了有助于投标文件的审查、评价和比较，</w:t>
      </w:r>
      <w:r>
        <w:rPr>
          <w:rFonts w:hint="eastAsia" w:ascii="宋体" w:hAnsi="宋体"/>
          <w:color w:val="auto"/>
          <w:sz w:val="24"/>
          <w:highlight w:val="none"/>
          <w:lang w:val="en-US" w:eastAsia="zh-CN"/>
        </w:rPr>
        <w:t>评标委员会</w:t>
      </w:r>
      <w:r>
        <w:rPr>
          <w:rFonts w:hint="eastAsia" w:ascii="宋体" w:hAnsi="宋体"/>
          <w:color w:val="auto"/>
          <w:sz w:val="24"/>
          <w:highlight w:val="none"/>
        </w:rPr>
        <w:t>可以书面方式要求投标人对投标文件中含义不明确、对同类问题表述不一致或者明显文字和计算错误的内容作必要的澄清、说明或者补正。</w:t>
      </w:r>
    </w:p>
    <w:p w14:paraId="3F31181B">
      <w:pPr>
        <w:snapToGrid w:val="0"/>
        <w:spacing w:line="240" w:lineRule="atLeast"/>
        <w:ind w:firstLine="480" w:firstLineChars="200"/>
        <w:rPr>
          <w:rFonts w:hint="eastAsia" w:ascii="宋体" w:hAnsi="宋体"/>
          <w:color w:val="auto"/>
          <w:sz w:val="24"/>
          <w:highlight w:val="none"/>
        </w:rPr>
      </w:pPr>
      <w:r>
        <w:rPr>
          <w:rFonts w:hint="eastAsia" w:ascii="宋体" w:hAnsi="宋体"/>
          <w:color w:val="auto"/>
          <w:sz w:val="24"/>
          <w:highlight w:val="none"/>
        </w:rPr>
        <w:t>2、投标文件中的大写金额和小写金额不一致时的，以大写金额为准；单价乘数量不等于总价，数量符合招标文件要求，以单价计算金额为准；单价金额小数点有明细错位的，应以总价为准，并修改单价；</w:t>
      </w:r>
      <w:r>
        <w:rPr>
          <w:rFonts w:hint="eastAsia" w:ascii="宋体" w:hAnsi="宋体"/>
          <w:b/>
          <w:color w:val="auto"/>
          <w:sz w:val="24"/>
          <w:highlight w:val="none"/>
        </w:rPr>
        <w:t>缺项漏项或者数量不符合招标文件要求的作为无效投标文件处理；</w:t>
      </w:r>
      <w:r>
        <w:rPr>
          <w:rFonts w:hint="eastAsia" w:ascii="宋体" w:hAnsi="宋体"/>
          <w:color w:val="auto"/>
          <w:sz w:val="24"/>
          <w:highlight w:val="none"/>
        </w:rPr>
        <w:t>对不同文字文本投标文件的解释发生异议的，以中文文本为准。</w:t>
      </w:r>
    </w:p>
    <w:p w14:paraId="0EAF97DB">
      <w:pPr>
        <w:snapToGrid w:val="0"/>
        <w:spacing w:line="240" w:lineRule="atLeast"/>
        <w:ind w:firstLine="480" w:firstLineChars="200"/>
        <w:rPr>
          <w:rFonts w:hint="eastAsia" w:ascii="宋体" w:hAnsi="宋体"/>
          <w:color w:val="auto"/>
          <w:sz w:val="24"/>
          <w:highlight w:val="none"/>
        </w:rPr>
      </w:pPr>
      <w:r>
        <w:rPr>
          <w:rFonts w:hint="eastAsia" w:ascii="宋体" w:hAnsi="宋体"/>
          <w:color w:val="auto"/>
          <w:sz w:val="24"/>
          <w:highlight w:val="none"/>
        </w:rPr>
        <w:t>3、所有澄清或说明必须以书面方式正式为之，由法定代表人或其代理人的签名或盖章。</w:t>
      </w:r>
    </w:p>
    <w:p w14:paraId="0C0405F9">
      <w:pPr>
        <w:snapToGrid w:val="0"/>
        <w:spacing w:line="240" w:lineRule="atLeast"/>
        <w:ind w:firstLine="480" w:firstLineChars="200"/>
        <w:rPr>
          <w:rFonts w:hint="eastAsia" w:ascii="宋体" w:hAnsi="宋体"/>
          <w:color w:val="auto"/>
          <w:sz w:val="24"/>
          <w:highlight w:val="none"/>
        </w:rPr>
      </w:pPr>
      <w:r>
        <w:rPr>
          <w:rFonts w:hint="eastAsia" w:ascii="宋体" w:hAnsi="宋体"/>
          <w:color w:val="auto"/>
          <w:sz w:val="24"/>
          <w:highlight w:val="none"/>
        </w:rPr>
        <w:t>4、投标人拒不按照</w:t>
      </w:r>
      <w:r>
        <w:rPr>
          <w:rFonts w:hint="eastAsia" w:ascii="宋体" w:hAnsi="宋体"/>
          <w:color w:val="auto"/>
          <w:sz w:val="24"/>
          <w:highlight w:val="none"/>
          <w:lang w:val="en-US" w:eastAsia="zh-CN"/>
        </w:rPr>
        <w:t>评标委员会</w:t>
      </w:r>
      <w:r>
        <w:rPr>
          <w:rFonts w:hint="eastAsia" w:ascii="宋体" w:hAnsi="宋体"/>
          <w:color w:val="auto"/>
          <w:sz w:val="24"/>
          <w:highlight w:val="none"/>
        </w:rPr>
        <w:t>要求作出澄清、说明或者补正的，作为无效响应处理。</w:t>
      </w:r>
    </w:p>
    <w:p w14:paraId="2F640787">
      <w:pPr>
        <w:snapToGrid w:val="0"/>
        <w:spacing w:line="240" w:lineRule="atLeast"/>
        <w:ind w:firstLine="482" w:firstLineChars="200"/>
        <w:rPr>
          <w:rFonts w:hint="eastAsia" w:ascii="宋体" w:hAnsi="宋体"/>
          <w:b/>
          <w:color w:val="auto"/>
          <w:sz w:val="24"/>
          <w:highlight w:val="none"/>
        </w:rPr>
      </w:pPr>
    </w:p>
    <w:bookmarkEnd w:id="0"/>
    <w:bookmarkEnd w:id="1"/>
    <w:bookmarkEnd w:id="62"/>
    <w:bookmarkEnd w:id="63"/>
    <w:bookmarkEnd w:id="64"/>
    <w:p w14:paraId="08E3EB05">
      <w:pPr>
        <w:snapToGrid w:val="0"/>
        <w:spacing w:line="240" w:lineRule="atLeast"/>
        <w:ind w:firstLine="482" w:firstLineChars="200"/>
        <w:rPr>
          <w:rFonts w:hint="eastAsia" w:ascii="宋体" w:hAnsi="宋体"/>
          <w:b/>
          <w:color w:val="auto"/>
          <w:sz w:val="24"/>
          <w:highlight w:val="none"/>
        </w:rPr>
      </w:pPr>
      <w:bookmarkStart w:id="68" w:name="_Toc442085541"/>
      <w:r>
        <w:rPr>
          <w:rFonts w:hint="eastAsia" w:ascii="宋体" w:hAnsi="宋体"/>
          <w:b/>
          <w:color w:val="auto"/>
          <w:sz w:val="24"/>
          <w:highlight w:val="none"/>
        </w:rPr>
        <w:t>二十</w:t>
      </w:r>
      <w:r>
        <w:rPr>
          <w:rFonts w:hint="eastAsia" w:ascii="宋体" w:hAnsi="宋体"/>
          <w:b/>
          <w:color w:val="auto"/>
          <w:sz w:val="24"/>
          <w:highlight w:val="none"/>
          <w:lang w:val="en-US" w:eastAsia="zh-CN"/>
        </w:rPr>
        <w:t>三、</w:t>
      </w:r>
      <w:r>
        <w:rPr>
          <w:rFonts w:hint="eastAsia" w:ascii="宋体" w:hAnsi="宋体"/>
          <w:b/>
          <w:color w:val="auto"/>
          <w:sz w:val="24"/>
          <w:highlight w:val="none"/>
        </w:rPr>
        <w:t>中标</w:t>
      </w:r>
    </w:p>
    <w:p w14:paraId="45050988">
      <w:pPr>
        <w:snapToGrid w:val="0"/>
        <w:spacing w:line="240" w:lineRule="atLeast"/>
        <w:ind w:firstLine="480" w:firstLineChars="200"/>
        <w:rPr>
          <w:rFonts w:hint="eastAsia" w:ascii="宋体" w:hAnsi="宋体"/>
          <w:color w:val="auto"/>
          <w:sz w:val="24"/>
          <w:highlight w:val="none"/>
        </w:rPr>
      </w:pPr>
      <w:r>
        <w:rPr>
          <w:rFonts w:hint="eastAsia" w:ascii="宋体" w:hAnsi="宋体"/>
          <w:color w:val="auto"/>
          <w:sz w:val="24"/>
          <w:highlight w:val="none"/>
        </w:rPr>
        <w:t>1、确定中标单位后，招标人将进行中标公示，公示三个日历天，如无异议，招标人向中标单位发出中标通知书，并同时将中标结果通知所有未中标的投标人。中标通知书将成为合同的组成部分。</w:t>
      </w:r>
    </w:p>
    <w:p w14:paraId="02B744EB">
      <w:pPr>
        <w:snapToGrid w:val="0"/>
        <w:spacing w:line="240" w:lineRule="atLeast"/>
        <w:ind w:firstLine="480" w:firstLineChars="200"/>
        <w:rPr>
          <w:rFonts w:hint="eastAsia" w:ascii="宋体" w:hAnsi="宋体"/>
          <w:color w:val="auto"/>
          <w:sz w:val="24"/>
          <w:highlight w:val="none"/>
        </w:rPr>
      </w:pPr>
      <w:r>
        <w:rPr>
          <w:rFonts w:hint="eastAsia" w:ascii="宋体" w:hAnsi="宋体"/>
          <w:color w:val="auto"/>
          <w:sz w:val="24"/>
          <w:highlight w:val="none"/>
        </w:rPr>
        <w:t>2、中标单位在中标公示之日起，应在7日内与招标人签订施工合同。中标人不按时与招标人订立合同的为视为自愿放弃中标。</w:t>
      </w:r>
    </w:p>
    <w:p w14:paraId="6ED6901D">
      <w:pPr>
        <w:pStyle w:val="55"/>
        <w:ind w:left="0" w:leftChars="0" w:firstLine="480" w:firstLineChars="200"/>
        <w:rPr>
          <w:rFonts w:hint="default"/>
          <w:color w:val="auto"/>
          <w:highlight w:val="none"/>
          <w:lang w:val="en-US" w:eastAsia="zh-CN"/>
        </w:rPr>
      </w:pPr>
      <w:r>
        <w:rPr>
          <w:rFonts w:hint="eastAsia" w:ascii="宋体" w:hAnsi="宋体" w:eastAsia="宋体" w:cs="Times New Roman"/>
          <w:color w:val="auto"/>
          <w:kern w:val="2"/>
          <w:sz w:val="24"/>
          <w:szCs w:val="24"/>
          <w:highlight w:val="none"/>
          <w:lang w:val="en-US" w:eastAsia="zh-CN" w:bidi="ar-SA"/>
        </w:rPr>
        <w:t>3、评审由评标委员会负责。由评标委员会出具书面评审报告并推荐中标候选人。</w:t>
      </w:r>
    </w:p>
    <w:p w14:paraId="6F3D8DAC">
      <w:pPr>
        <w:snapToGrid w:val="0"/>
        <w:spacing w:line="240" w:lineRule="atLeast"/>
        <w:ind w:firstLine="482" w:firstLineChars="200"/>
        <w:rPr>
          <w:rFonts w:hint="eastAsia" w:ascii="宋体" w:hAnsi="宋体"/>
          <w:b/>
          <w:color w:val="auto"/>
          <w:sz w:val="24"/>
          <w:highlight w:val="none"/>
        </w:rPr>
      </w:pPr>
      <w:r>
        <w:rPr>
          <w:rFonts w:hint="eastAsia" w:ascii="宋体" w:hAnsi="宋体"/>
          <w:b/>
          <w:color w:val="auto"/>
          <w:sz w:val="24"/>
          <w:highlight w:val="none"/>
        </w:rPr>
        <w:t>二十</w:t>
      </w:r>
      <w:r>
        <w:rPr>
          <w:rFonts w:hint="eastAsia" w:ascii="宋体" w:hAnsi="宋体"/>
          <w:b/>
          <w:color w:val="auto"/>
          <w:sz w:val="24"/>
          <w:highlight w:val="none"/>
          <w:lang w:val="en-US" w:eastAsia="zh-CN"/>
        </w:rPr>
        <w:t>四、</w:t>
      </w:r>
      <w:r>
        <w:rPr>
          <w:rFonts w:hint="eastAsia" w:ascii="宋体" w:hAnsi="宋体"/>
          <w:b/>
          <w:color w:val="auto"/>
          <w:sz w:val="24"/>
          <w:highlight w:val="none"/>
        </w:rPr>
        <w:t>合同签订</w:t>
      </w:r>
    </w:p>
    <w:p w14:paraId="2AF0D6BD">
      <w:pPr>
        <w:snapToGrid w:val="0"/>
        <w:spacing w:line="240" w:lineRule="atLeast"/>
        <w:ind w:firstLine="480" w:firstLineChars="200"/>
        <w:rPr>
          <w:rFonts w:hint="eastAsia" w:ascii="宋体" w:hAnsi="宋体"/>
          <w:color w:val="auto"/>
          <w:sz w:val="24"/>
          <w:highlight w:val="none"/>
        </w:rPr>
      </w:pPr>
      <w:r>
        <w:rPr>
          <w:rFonts w:hint="eastAsia" w:ascii="宋体" w:hAnsi="宋体"/>
          <w:color w:val="auto"/>
          <w:sz w:val="24"/>
          <w:highlight w:val="none"/>
        </w:rPr>
        <w:t>1、招标人与中标单位将根据《中华人民共和国民法典》的规定，依据招标文件和投标文件签订施工合同。</w:t>
      </w:r>
    </w:p>
    <w:p w14:paraId="2C2D9551">
      <w:pPr>
        <w:snapToGrid w:val="0"/>
        <w:spacing w:line="240" w:lineRule="atLeast"/>
        <w:ind w:firstLine="480" w:firstLineChars="200"/>
        <w:rPr>
          <w:rFonts w:hint="eastAsia" w:ascii="宋体" w:hAnsi="宋体"/>
          <w:color w:val="auto"/>
          <w:sz w:val="24"/>
          <w:highlight w:val="none"/>
        </w:rPr>
      </w:pPr>
      <w:r>
        <w:rPr>
          <w:rFonts w:hint="eastAsia" w:ascii="宋体" w:hAnsi="宋体"/>
          <w:color w:val="auto"/>
          <w:sz w:val="24"/>
          <w:highlight w:val="none"/>
        </w:rPr>
        <w:t>2、投标保证金的退还时间：除排序前三名的中标候选人以外的其他投标单位在中标结果公示结束且无异议后的五日内退还；排序前三名的中标候选人在施工合同</w:t>
      </w:r>
      <w:r>
        <w:rPr>
          <w:rFonts w:hint="eastAsia" w:ascii="宋体" w:hAnsi="宋体"/>
          <w:color w:val="auto"/>
          <w:sz w:val="24"/>
          <w:highlight w:val="none"/>
          <w:lang w:val="en-US" w:eastAsia="zh-CN"/>
        </w:rPr>
        <w:t>签订</w:t>
      </w:r>
      <w:r>
        <w:rPr>
          <w:rFonts w:hint="eastAsia" w:ascii="宋体" w:hAnsi="宋体"/>
          <w:color w:val="auto"/>
          <w:sz w:val="24"/>
          <w:highlight w:val="none"/>
        </w:rPr>
        <w:t>后的五日内退还。</w:t>
      </w:r>
    </w:p>
    <w:p w14:paraId="5CDB56C4">
      <w:pPr>
        <w:pStyle w:val="2"/>
        <w:numPr>
          <w:ilvl w:val="0"/>
          <w:numId w:val="0"/>
        </w:numPr>
        <w:snapToGrid w:val="0"/>
        <w:spacing w:line="240" w:lineRule="atLeast"/>
        <w:rPr>
          <w:rFonts w:hint="eastAsia" w:ascii="宋体" w:hAnsi="宋体" w:eastAsia="宋体"/>
          <w:color w:val="auto"/>
          <w:sz w:val="40"/>
          <w:highlight w:val="none"/>
        </w:rPr>
      </w:pPr>
      <w:r>
        <w:rPr>
          <w:rFonts w:hint="eastAsia" w:ascii="宋体" w:hAnsi="宋体" w:eastAsia="宋体"/>
          <w:color w:val="auto"/>
          <w:sz w:val="40"/>
          <w:highlight w:val="none"/>
        </w:rPr>
        <w:t>第六章 招标内容及要求</w:t>
      </w:r>
      <w:bookmarkEnd w:id="68"/>
    </w:p>
    <w:p w14:paraId="2BF42D23">
      <w:pPr>
        <w:outlineLvl w:val="0"/>
        <w:rPr>
          <w:rFonts w:hint="eastAsia" w:ascii="宋体" w:hAnsi="宋体"/>
          <w:b/>
          <w:color w:val="auto"/>
          <w:sz w:val="24"/>
          <w:highlight w:val="none"/>
        </w:rPr>
      </w:pPr>
      <w:bookmarkStart w:id="69" w:name="_Toc288738391"/>
      <w:bookmarkStart w:id="70" w:name="_Toc288738833"/>
      <w:bookmarkStart w:id="71" w:name="_Toc288767601"/>
      <w:r>
        <w:rPr>
          <w:rFonts w:hint="eastAsia" w:ascii="宋体" w:hAnsi="宋体"/>
          <w:b/>
          <w:color w:val="auto"/>
          <w:sz w:val="24"/>
          <w:highlight w:val="none"/>
        </w:rPr>
        <w:t>一、招标内容</w:t>
      </w:r>
    </w:p>
    <w:p w14:paraId="7B91011D">
      <w:pPr>
        <w:spacing w:line="360" w:lineRule="auto"/>
        <w:jc w:val="center"/>
        <w:outlineLvl w:val="0"/>
        <w:rPr>
          <w:rFonts w:ascii="宋体" w:hAnsi="宋体"/>
          <w:b/>
          <w:color w:val="auto"/>
          <w:sz w:val="30"/>
          <w:szCs w:val="30"/>
          <w:highlight w:val="none"/>
        </w:rPr>
      </w:pPr>
      <w:r>
        <w:rPr>
          <w:rFonts w:hint="eastAsia" w:ascii="黑体" w:hAnsi="黑体" w:eastAsia="黑体" w:cs="Arial"/>
          <w:b/>
          <w:bCs/>
          <w:color w:val="auto"/>
          <w:kern w:val="0"/>
          <w:sz w:val="30"/>
          <w:szCs w:val="30"/>
          <w:highlight w:val="none"/>
          <w:lang w:eastAsia="zh-CN"/>
        </w:rPr>
        <w:t>202</w:t>
      </w:r>
      <w:r>
        <w:rPr>
          <w:rFonts w:hint="eastAsia" w:ascii="黑体" w:hAnsi="黑体" w:eastAsia="黑体" w:cs="Arial"/>
          <w:b/>
          <w:bCs/>
          <w:color w:val="auto"/>
          <w:kern w:val="0"/>
          <w:sz w:val="30"/>
          <w:szCs w:val="30"/>
          <w:highlight w:val="none"/>
          <w:lang w:val="en-US" w:eastAsia="zh-CN"/>
        </w:rPr>
        <w:t>5</w:t>
      </w:r>
      <w:r>
        <w:rPr>
          <w:rFonts w:hint="eastAsia" w:ascii="黑体" w:hAnsi="黑体" w:eastAsia="黑体" w:cs="Arial"/>
          <w:b/>
          <w:bCs/>
          <w:color w:val="auto"/>
          <w:kern w:val="0"/>
          <w:sz w:val="30"/>
          <w:szCs w:val="30"/>
          <w:highlight w:val="none"/>
          <w:lang w:eastAsia="zh-CN"/>
        </w:rPr>
        <w:t>年度交通信号灯及交通设施管养</w:t>
      </w:r>
      <w:r>
        <w:rPr>
          <w:rFonts w:hint="eastAsia" w:ascii="黑体" w:hAnsi="黑体" w:eastAsia="黑体" w:cs="Arial"/>
          <w:b/>
          <w:bCs/>
          <w:color w:val="auto"/>
          <w:kern w:val="0"/>
          <w:sz w:val="30"/>
          <w:szCs w:val="30"/>
          <w:highlight w:val="none"/>
        </w:rPr>
        <w:t>报价清单</w:t>
      </w:r>
    </w:p>
    <w:p w14:paraId="342F80A5">
      <w:pPr>
        <w:tabs>
          <w:tab w:val="left" w:pos="0"/>
          <w:tab w:val="left" w:pos="993"/>
          <w:tab w:val="left" w:pos="1134"/>
        </w:tabs>
        <w:topLinePunct/>
        <w:adjustRightInd w:val="0"/>
        <w:snapToGrid w:val="0"/>
        <w:rPr>
          <w:rFonts w:ascii="宋体" w:hAnsi="宋体" w:cs="宋体"/>
          <w:b/>
          <w:color w:val="auto"/>
          <w:kern w:val="0"/>
          <w:sz w:val="24"/>
          <w:highlight w:val="none"/>
        </w:rPr>
      </w:pPr>
    </w:p>
    <w:tbl>
      <w:tblPr>
        <w:tblStyle w:val="56"/>
        <w:tblW w:w="9036"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674"/>
        <w:gridCol w:w="2028"/>
        <w:gridCol w:w="678"/>
        <w:gridCol w:w="729"/>
        <w:gridCol w:w="1437"/>
        <w:gridCol w:w="1476"/>
        <w:gridCol w:w="1099"/>
        <w:gridCol w:w="915"/>
      </w:tblGrid>
      <w:tr w14:paraId="42FF330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6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DC63A3">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序号</w:t>
            </w:r>
          </w:p>
        </w:tc>
        <w:tc>
          <w:tcPr>
            <w:tcW w:w="20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A766D3">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项目名称</w:t>
            </w:r>
          </w:p>
        </w:tc>
        <w:tc>
          <w:tcPr>
            <w:tcW w:w="6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02E0C3">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单位</w:t>
            </w:r>
          </w:p>
        </w:tc>
        <w:tc>
          <w:tcPr>
            <w:tcW w:w="7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A09F94">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数量</w:t>
            </w:r>
          </w:p>
        </w:tc>
        <w:tc>
          <w:tcPr>
            <w:tcW w:w="14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DF5BDC">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含税全费用单价</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（控制价单价）</w:t>
            </w:r>
          </w:p>
        </w:tc>
        <w:tc>
          <w:tcPr>
            <w:tcW w:w="14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00D4BD">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控制价合价</w:t>
            </w:r>
          </w:p>
        </w:tc>
        <w:tc>
          <w:tcPr>
            <w:tcW w:w="10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306E46">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含税全费用单价</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（投标单价）</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4DCD91">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投标合价</w:t>
            </w:r>
          </w:p>
        </w:tc>
      </w:tr>
      <w:tr w14:paraId="0848282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6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272190">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highlight w:val="none"/>
                <w:u w:val="none"/>
              </w:rPr>
            </w:pPr>
            <w:r>
              <w:rPr>
                <w:rFonts w:hint="default" w:ascii="Times New Roman" w:hAnsi="Times New Roman" w:eastAsia="宋体" w:cs="Times New Roman"/>
                <w:i w:val="0"/>
                <w:iCs w:val="0"/>
                <w:color w:val="auto"/>
                <w:kern w:val="0"/>
                <w:sz w:val="20"/>
                <w:szCs w:val="20"/>
                <w:highlight w:val="none"/>
                <w:u w:val="none"/>
                <w:lang w:val="en-US" w:eastAsia="zh-CN" w:bidi="ar"/>
              </w:rPr>
              <w:t>1</w:t>
            </w:r>
          </w:p>
        </w:tc>
        <w:tc>
          <w:tcPr>
            <w:tcW w:w="20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0F7C2F">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箭头信号灯</w:t>
            </w:r>
            <w:r>
              <w:rPr>
                <w:rFonts w:hint="default" w:ascii="宋体" w:hAnsi="宋体" w:eastAsia="宋体" w:cs="宋体"/>
                <w:i w:val="0"/>
                <w:iCs w:val="0"/>
                <w:color w:val="auto"/>
                <w:kern w:val="0"/>
                <w:sz w:val="20"/>
                <w:szCs w:val="20"/>
                <w:highlight w:val="none"/>
                <w:u w:val="none"/>
                <w:lang w:val="en-US" w:eastAsia="zh-CN" w:bidi="ar"/>
              </w:rPr>
              <w:t>FX300L-3-3L</w:t>
            </w:r>
            <w:r>
              <w:rPr>
                <w:rFonts w:hint="eastAsia" w:ascii="宋体" w:hAnsi="宋体" w:eastAsia="宋体" w:cs="宋体"/>
                <w:i w:val="0"/>
                <w:iCs w:val="0"/>
                <w:color w:val="auto"/>
                <w:kern w:val="0"/>
                <w:sz w:val="20"/>
                <w:szCs w:val="20"/>
                <w:highlight w:val="none"/>
                <w:u w:val="none"/>
                <w:lang w:val="en-US" w:eastAsia="zh-CN" w:bidi="ar"/>
              </w:rPr>
              <w:t>（</w:t>
            </w:r>
            <w:r>
              <w:rPr>
                <w:rFonts w:hint="default" w:ascii="宋体" w:hAnsi="宋体" w:eastAsia="宋体" w:cs="宋体"/>
                <w:i w:val="0"/>
                <w:iCs w:val="0"/>
                <w:color w:val="auto"/>
                <w:kern w:val="0"/>
                <w:sz w:val="20"/>
                <w:szCs w:val="20"/>
                <w:highlight w:val="none"/>
                <w:u w:val="none"/>
                <w:lang w:val="en-US" w:eastAsia="zh-CN" w:bidi="ar"/>
              </w:rPr>
              <w:t>LED</w:t>
            </w:r>
            <w:r>
              <w:rPr>
                <w:rFonts w:hint="eastAsia" w:ascii="宋体" w:hAnsi="宋体" w:eastAsia="宋体" w:cs="宋体"/>
                <w:i w:val="0"/>
                <w:iCs w:val="0"/>
                <w:color w:val="auto"/>
                <w:kern w:val="0"/>
                <w:sz w:val="20"/>
                <w:szCs w:val="20"/>
                <w:highlight w:val="none"/>
                <w:u w:val="none"/>
                <w:lang w:val="en-US" w:eastAsia="zh-CN" w:bidi="ar"/>
              </w:rPr>
              <w:t>）</w:t>
            </w:r>
          </w:p>
        </w:tc>
        <w:tc>
          <w:tcPr>
            <w:tcW w:w="6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C8525D">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套</w:t>
            </w:r>
          </w:p>
        </w:tc>
        <w:tc>
          <w:tcPr>
            <w:tcW w:w="7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8892DA">
            <w:pPr>
              <w:keepNext w:val="0"/>
              <w:keepLines w:val="0"/>
              <w:widowControl/>
              <w:suppressLineNumbers w:val="0"/>
              <w:jc w:val="center"/>
              <w:textAlignment w:val="center"/>
              <w:rPr>
                <w:rFonts w:hint="default" w:ascii="宋体" w:hAnsi="宋体" w:eastAsia="宋体" w:cs="宋体"/>
                <w:i w:val="0"/>
                <w:iCs w:val="0"/>
                <w:color w:val="auto"/>
                <w:kern w:val="0"/>
                <w:sz w:val="20"/>
                <w:szCs w:val="20"/>
                <w:highlight w:val="none"/>
                <w:u w:val="none"/>
                <w:lang w:val="en-US" w:eastAsia="zh-CN" w:bidi="ar"/>
              </w:rPr>
            </w:pPr>
            <w:r>
              <w:rPr>
                <w:rFonts w:hint="default" w:ascii="宋体" w:hAnsi="宋体" w:eastAsia="宋体" w:cs="宋体"/>
                <w:i w:val="0"/>
                <w:iCs w:val="0"/>
                <w:color w:val="auto"/>
                <w:kern w:val="0"/>
                <w:sz w:val="20"/>
                <w:szCs w:val="20"/>
                <w:highlight w:val="none"/>
                <w:u w:val="none"/>
                <w:lang w:val="en-US" w:eastAsia="zh-CN" w:bidi="ar"/>
              </w:rPr>
              <w:t>15</w:t>
            </w:r>
          </w:p>
        </w:tc>
        <w:tc>
          <w:tcPr>
            <w:tcW w:w="14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E7F480">
            <w:pPr>
              <w:keepNext w:val="0"/>
              <w:keepLines w:val="0"/>
              <w:widowControl/>
              <w:suppressLineNumbers w:val="0"/>
              <w:jc w:val="center"/>
              <w:textAlignment w:val="center"/>
              <w:rPr>
                <w:rFonts w:hint="default" w:ascii="宋体" w:hAnsi="宋体" w:eastAsia="宋体" w:cs="宋体"/>
                <w:i w:val="0"/>
                <w:iCs w:val="0"/>
                <w:color w:val="auto"/>
                <w:kern w:val="0"/>
                <w:sz w:val="20"/>
                <w:szCs w:val="20"/>
                <w:highlight w:val="none"/>
                <w:u w:val="none"/>
                <w:lang w:val="en-US" w:eastAsia="zh-CN" w:bidi="ar"/>
              </w:rPr>
            </w:pPr>
            <w:r>
              <w:rPr>
                <w:rFonts w:hint="default" w:ascii="宋体" w:hAnsi="宋体" w:eastAsia="宋体" w:cs="宋体"/>
                <w:i w:val="0"/>
                <w:iCs w:val="0"/>
                <w:color w:val="auto"/>
                <w:kern w:val="0"/>
                <w:sz w:val="20"/>
                <w:szCs w:val="20"/>
                <w:highlight w:val="none"/>
                <w:u w:val="none"/>
                <w:lang w:val="en-US" w:eastAsia="zh-CN" w:bidi="ar"/>
              </w:rPr>
              <w:t>2585</w:t>
            </w:r>
            <w:r>
              <w:rPr>
                <w:rFonts w:hint="eastAsia" w:ascii="宋体" w:hAnsi="宋体" w:cs="宋体"/>
                <w:i w:val="0"/>
                <w:iCs w:val="0"/>
                <w:color w:val="auto"/>
                <w:kern w:val="0"/>
                <w:sz w:val="20"/>
                <w:szCs w:val="20"/>
                <w:highlight w:val="none"/>
                <w:u w:val="none"/>
                <w:lang w:val="en-US" w:eastAsia="zh-CN" w:bidi="ar"/>
              </w:rPr>
              <w:t>元</w:t>
            </w:r>
          </w:p>
        </w:tc>
        <w:tc>
          <w:tcPr>
            <w:tcW w:w="14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2E5A3C">
            <w:pPr>
              <w:keepNext w:val="0"/>
              <w:keepLines w:val="0"/>
              <w:widowControl/>
              <w:suppressLineNumbers w:val="0"/>
              <w:jc w:val="center"/>
              <w:textAlignment w:val="center"/>
              <w:rPr>
                <w:rFonts w:hint="default"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38775</w:t>
            </w:r>
            <w:r>
              <w:rPr>
                <w:rFonts w:hint="eastAsia" w:ascii="宋体" w:hAnsi="宋体" w:cs="宋体"/>
                <w:i w:val="0"/>
                <w:iCs w:val="0"/>
                <w:color w:val="auto"/>
                <w:kern w:val="0"/>
                <w:sz w:val="20"/>
                <w:szCs w:val="20"/>
                <w:highlight w:val="none"/>
                <w:u w:val="none"/>
                <w:lang w:val="en-US" w:eastAsia="zh-CN" w:bidi="ar"/>
              </w:rPr>
              <w:t>元</w:t>
            </w:r>
          </w:p>
        </w:tc>
        <w:tc>
          <w:tcPr>
            <w:tcW w:w="10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C1A2FB">
            <w:pPr>
              <w:jc w:val="right"/>
              <w:rPr>
                <w:rFonts w:hint="eastAsia" w:ascii="宋体" w:hAnsi="宋体" w:eastAsia="宋体" w:cs="宋体"/>
                <w:i w:val="0"/>
                <w:iCs w:val="0"/>
                <w:color w:val="auto"/>
                <w:sz w:val="20"/>
                <w:szCs w:val="20"/>
                <w:highlight w:val="none"/>
                <w:u w:val="none"/>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3E1C7E">
            <w:pPr>
              <w:jc w:val="right"/>
              <w:rPr>
                <w:rFonts w:hint="eastAsia" w:ascii="宋体" w:hAnsi="宋体" w:eastAsia="宋体" w:cs="宋体"/>
                <w:i w:val="0"/>
                <w:iCs w:val="0"/>
                <w:color w:val="auto"/>
                <w:sz w:val="20"/>
                <w:szCs w:val="20"/>
                <w:highlight w:val="none"/>
                <w:u w:val="none"/>
              </w:rPr>
            </w:pPr>
          </w:p>
        </w:tc>
      </w:tr>
      <w:tr w14:paraId="1AD38C2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6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6A80C9">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highlight w:val="none"/>
                <w:u w:val="none"/>
              </w:rPr>
            </w:pPr>
            <w:r>
              <w:rPr>
                <w:rFonts w:hint="default" w:ascii="Times New Roman" w:hAnsi="Times New Roman" w:eastAsia="宋体" w:cs="Times New Roman"/>
                <w:i w:val="0"/>
                <w:iCs w:val="0"/>
                <w:color w:val="auto"/>
                <w:kern w:val="0"/>
                <w:sz w:val="20"/>
                <w:szCs w:val="20"/>
                <w:highlight w:val="none"/>
                <w:u w:val="none"/>
                <w:lang w:val="en-US" w:eastAsia="zh-CN" w:bidi="ar"/>
              </w:rPr>
              <w:t>2</w:t>
            </w:r>
          </w:p>
        </w:tc>
        <w:tc>
          <w:tcPr>
            <w:tcW w:w="20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FEBA35">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全色信号灯</w:t>
            </w:r>
            <w:r>
              <w:rPr>
                <w:rFonts w:hint="default" w:ascii="宋体" w:hAnsi="宋体" w:eastAsia="宋体" w:cs="宋体"/>
                <w:i w:val="0"/>
                <w:iCs w:val="0"/>
                <w:color w:val="auto"/>
                <w:kern w:val="0"/>
                <w:sz w:val="20"/>
                <w:szCs w:val="20"/>
                <w:highlight w:val="none"/>
                <w:u w:val="none"/>
                <w:lang w:val="en-US" w:eastAsia="zh-CN" w:bidi="ar"/>
              </w:rPr>
              <w:t>JX300L-3-3L</w:t>
            </w:r>
            <w:r>
              <w:rPr>
                <w:rFonts w:hint="eastAsia" w:ascii="宋体" w:hAnsi="宋体" w:eastAsia="宋体" w:cs="宋体"/>
                <w:i w:val="0"/>
                <w:iCs w:val="0"/>
                <w:color w:val="auto"/>
                <w:kern w:val="0"/>
                <w:sz w:val="20"/>
                <w:szCs w:val="20"/>
                <w:highlight w:val="none"/>
                <w:u w:val="none"/>
                <w:lang w:val="en-US" w:eastAsia="zh-CN" w:bidi="ar"/>
              </w:rPr>
              <w:t>（</w:t>
            </w:r>
            <w:r>
              <w:rPr>
                <w:rFonts w:hint="default" w:ascii="宋体" w:hAnsi="宋体" w:eastAsia="宋体" w:cs="宋体"/>
                <w:i w:val="0"/>
                <w:iCs w:val="0"/>
                <w:color w:val="auto"/>
                <w:kern w:val="0"/>
                <w:sz w:val="20"/>
                <w:szCs w:val="20"/>
                <w:highlight w:val="none"/>
                <w:u w:val="none"/>
                <w:lang w:val="en-US" w:eastAsia="zh-CN" w:bidi="ar"/>
              </w:rPr>
              <w:t>LED</w:t>
            </w:r>
            <w:r>
              <w:rPr>
                <w:rFonts w:hint="eastAsia" w:ascii="宋体" w:hAnsi="宋体" w:eastAsia="宋体" w:cs="宋体"/>
                <w:i w:val="0"/>
                <w:iCs w:val="0"/>
                <w:color w:val="auto"/>
                <w:kern w:val="0"/>
                <w:sz w:val="20"/>
                <w:szCs w:val="20"/>
                <w:highlight w:val="none"/>
                <w:u w:val="none"/>
                <w:lang w:val="en-US" w:eastAsia="zh-CN" w:bidi="ar"/>
              </w:rPr>
              <w:t>）</w:t>
            </w:r>
          </w:p>
        </w:tc>
        <w:tc>
          <w:tcPr>
            <w:tcW w:w="6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02B7BA">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套</w:t>
            </w:r>
          </w:p>
        </w:tc>
        <w:tc>
          <w:tcPr>
            <w:tcW w:w="7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D623B2">
            <w:pPr>
              <w:keepNext w:val="0"/>
              <w:keepLines w:val="0"/>
              <w:widowControl/>
              <w:suppressLineNumbers w:val="0"/>
              <w:jc w:val="center"/>
              <w:textAlignment w:val="center"/>
              <w:rPr>
                <w:rFonts w:hint="default" w:ascii="宋体" w:hAnsi="宋体" w:eastAsia="宋体" w:cs="宋体"/>
                <w:i w:val="0"/>
                <w:iCs w:val="0"/>
                <w:color w:val="auto"/>
                <w:kern w:val="0"/>
                <w:sz w:val="20"/>
                <w:szCs w:val="20"/>
                <w:highlight w:val="none"/>
                <w:u w:val="none"/>
                <w:lang w:val="en-US" w:eastAsia="zh-CN" w:bidi="ar"/>
              </w:rPr>
            </w:pPr>
            <w:r>
              <w:rPr>
                <w:rFonts w:hint="default" w:ascii="宋体" w:hAnsi="宋体" w:eastAsia="宋体" w:cs="宋体"/>
                <w:i w:val="0"/>
                <w:iCs w:val="0"/>
                <w:color w:val="auto"/>
                <w:kern w:val="0"/>
                <w:sz w:val="20"/>
                <w:szCs w:val="20"/>
                <w:highlight w:val="none"/>
                <w:u w:val="none"/>
                <w:lang w:val="en-US" w:eastAsia="zh-CN" w:bidi="ar"/>
              </w:rPr>
              <w:t>20</w:t>
            </w:r>
          </w:p>
        </w:tc>
        <w:tc>
          <w:tcPr>
            <w:tcW w:w="14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DECCF4">
            <w:pPr>
              <w:keepNext w:val="0"/>
              <w:keepLines w:val="0"/>
              <w:widowControl/>
              <w:suppressLineNumbers w:val="0"/>
              <w:jc w:val="center"/>
              <w:textAlignment w:val="center"/>
              <w:rPr>
                <w:rFonts w:hint="default" w:ascii="宋体" w:hAnsi="宋体" w:eastAsia="宋体" w:cs="宋体"/>
                <w:i w:val="0"/>
                <w:iCs w:val="0"/>
                <w:color w:val="auto"/>
                <w:kern w:val="0"/>
                <w:sz w:val="20"/>
                <w:szCs w:val="20"/>
                <w:highlight w:val="none"/>
                <w:u w:val="none"/>
                <w:lang w:val="en-US" w:eastAsia="zh-CN" w:bidi="ar"/>
              </w:rPr>
            </w:pPr>
            <w:r>
              <w:rPr>
                <w:rFonts w:hint="default" w:ascii="宋体" w:hAnsi="宋体" w:eastAsia="宋体" w:cs="宋体"/>
                <w:i w:val="0"/>
                <w:iCs w:val="0"/>
                <w:color w:val="auto"/>
                <w:kern w:val="0"/>
                <w:sz w:val="20"/>
                <w:szCs w:val="20"/>
                <w:highlight w:val="none"/>
                <w:u w:val="none"/>
                <w:lang w:val="en-US" w:eastAsia="zh-CN" w:bidi="ar"/>
              </w:rPr>
              <w:t>3250</w:t>
            </w:r>
            <w:r>
              <w:rPr>
                <w:rFonts w:hint="eastAsia" w:ascii="宋体" w:hAnsi="宋体" w:cs="宋体"/>
                <w:i w:val="0"/>
                <w:iCs w:val="0"/>
                <w:color w:val="auto"/>
                <w:kern w:val="0"/>
                <w:sz w:val="20"/>
                <w:szCs w:val="20"/>
                <w:highlight w:val="none"/>
                <w:u w:val="none"/>
                <w:lang w:val="en-US" w:eastAsia="zh-CN" w:bidi="ar"/>
              </w:rPr>
              <w:t>元</w:t>
            </w:r>
          </w:p>
        </w:tc>
        <w:tc>
          <w:tcPr>
            <w:tcW w:w="14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47864E">
            <w:pPr>
              <w:keepNext w:val="0"/>
              <w:keepLines w:val="0"/>
              <w:widowControl/>
              <w:suppressLineNumbers w:val="0"/>
              <w:jc w:val="center"/>
              <w:textAlignment w:val="center"/>
              <w:rPr>
                <w:rFonts w:hint="default"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65000</w:t>
            </w:r>
            <w:r>
              <w:rPr>
                <w:rFonts w:hint="eastAsia" w:ascii="宋体" w:hAnsi="宋体" w:cs="宋体"/>
                <w:i w:val="0"/>
                <w:iCs w:val="0"/>
                <w:color w:val="auto"/>
                <w:kern w:val="0"/>
                <w:sz w:val="20"/>
                <w:szCs w:val="20"/>
                <w:highlight w:val="none"/>
                <w:u w:val="none"/>
                <w:lang w:val="en-US" w:eastAsia="zh-CN" w:bidi="ar"/>
              </w:rPr>
              <w:t>元</w:t>
            </w:r>
          </w:p>
        </w:tc>
        <w:tc>
          <w:tcPr>
            <w:tcW w:w="10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1848AA">
            <w:pPr>
              <w:jc w:val="right"/>
              <w:rPr>
                <w:rFonts w:hint="eastAsia" w:ascii="宋体" w:hAnsi="宋体" w:eastAsia="宋体" w:cs="宋体"/>
                <w:i w:val="0"/>
                <w:iCs w:val="0"/>
                <w:color w:val="auto"/>
                <w:sz w:val="20"/>
                <w:szCs w:val="20"/>
                <w:highlight w:val="none"/>
                <w:u w:val="none"/>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5E125D">
            <w:pPr>
              <w:jc w:val="right"/>
              <w:rPr>
                <w:rFonts w:hint="eastAsia" w:ascii="宋体" w:hAnsi="宋体" w:eastAsia="宋体" w:cs="宋体"/>
                <w:i w:val="0"/>
                <w:iCs w:val="0"/>
                <w:color w:val="auto"/>
                <w:sz w:val="20"/>
                <w:szCs w:val="20"/>
                <w:highlight w:val="none"/>
                <w:u w:val="none"/>
              </w:rPr>
            </w:pPr>
          </w:p>
        </w:tc>
      </w:tr>
      <w:tr w14:paraId="0DEEEB7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6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74DD90">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highlight w:val="none"/>
                <w:u w:val="none"/>
              </w:rPr>
            </w:pPr>
            <w:r>
              <w:rPr>
                <w:rFonts w:hint="default" w:ascii="Times New Roman" w:hAnsi="Times New Roman" w:eastAsia="宋体" w:cs="Times New Roman"/>
                <w:i w:val="0"/>
                <w:iCs w:val="0"/>
                <w:color w:val="auto"/>
                <w:kern w:val="0"/>
                <w:sz w:val="20"/>
                <w:szCs w:val="20"/>
                <w:highlight w:val="none"/>
                <w:u w:val="none"/>
                <w:lang w:val="en-US" w:eastAsia="zh-CN" w:bidi="ar"/>
              </w:rPr>
              <w:t>3</w:t>
            </w:r>
          </w:p>
        </w:tc>
        <w:tc>
          <w:tcPr>
            <w:tcW w:w="20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DC66F0">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人行信号灯</w:t>
            </w:r>
            <w:r>
              <w:rPr>
                <w:rFonts w:hint="default" w:ascii="宋体" w:hAnsi="宋体" w:eastAsia="宋体" w:cs="宋体"/>
                <w:i w:val="0"/>
                <w:iCs w:val="0"/>
                <w:color w:val="auto"/>
                <w:kern w:val="0"/>
                <w:sz w:val="20"/>
                <w:szCs w:val="20"/>
                <w:highlight w:val="none"/>
                <w:u w:val="none"/>
                <w:lang w:val="en-US" w:eastAsia="zh-CN" w:bidi="ar"/>
              </w:rPr>
              <w:t>JX-300L</w:t>
            </w:r>
            <w:r>
              <w:rPr>
                <w:rFonts w:hint="eastAsia" w:ascii="宋体" w:hAnsi="宋体" w:eastAsia="宋体" w:cs="宋体"/>
                <w:i w:val="0"/>
                <w:iCs w:val="0"/>
                <w:color w:val="auto"/>
                <w:kern w:val="0"/>
                <w:sz w:val="20"/>
                <w:szCs w:val="20"/>
                <w:highlight w:val="none"/>
                <w:u w:val="none"/>
                <w:lang w:val="en-US" w:eastAsia="zh-CN" w:bidi="ar"/>
              </w:rPr>
              <w:t>－</w:t>
            </w:r>
            <w:r>
              <w:rPr>
                <w:rFonts w:hint="default" w:ascii="宋体" w:hAnsi="宋体" w:eastAsia="宋体" w:cs="宋体"/>
                <w:i w:val="0"/>
                <w:iCs w:val="0"/>
                <w:color w:val="auto"/>
                <w:kern w:val="0"/>
                <w:sz w:val="20"/>
                <w:szCs w:val="20"/>
                <w:highlight w:val="none"/>
                <w:u w:val="none"/>
                <w:lang w:val="en-US" w:eastAsia="zh-CN" w:bidi="ar"/>
              </w:rPr>
              <w:t>2-2L</w:t>
            </w:r>
            <w:r>
              <w:rPr>
                <w:rFonts w:hint="eastAsia" w:ascii="宋体" w:hAnsi="宋体" w:eastAsia="宋体" w:cs="宋体"/>
                <w:i w:val="0"/>
                <w:iCs w:val="0"/>
                <w:color w:val="auto"/>
                <w:kern w:val="0"/>
                <w:sz w:val="20"/>
                <w:szCs w:val="20"/>
                <w:highlight w:val="none"/>
                <w:u w:val="none"/>
                <w:lang w:val="en-US" w:eastAsia="zh-CN" w:bidi="ar"/>
              </w:rPr>
              <w:t>（</w:t>
            </w:r>
            <w:r>
              <w:rPr>
                <w:rFonts w:hint="default" w:ascii="宋体" w:hAnsi="宋体" w:eastAsia="宋体" w:cs="宋体"/>
                <w:i w:val="0"/>
                <w:iCs w:val="0"/>
                <w:color w:val="auto"/>
                <w:kern w:val="0"/>
                <w:sz w:val="20"/>
                <w:szCs w:val="20"/>
                <w:highlight w:val="none"/>
                <w:u w:val="none"/>
                <w:lang w:val="en-US" w:eastAsia="zh-CN" w:bidi="ar"/>
              </w:rPr>
              <w:t>LED</w:t>
            </w:r>
            <w:r>
              <w:rPr>
                <w:rFonts w:hint="eastAsia" w:ascii="宋体" w:hAnsi="宋体" w:eastAsia="宋体" w:cs="宋体"/>
                <w:i w:val="0"/>
                <w:iCs w:val="0"/>
                <w:color w:val="auto"/>
                <w:kern w:val="0"/>
                <w:sz w:val="20"/>
                <w:szCs w:val="20"/>
                <w:highlight w:val="none"/>
                <w:u w:val="none"/>
                <w:lang w:val="en-US" w:eastAsia="zh-CN" w:bidi="ar"/>
              </w:rPr>
              <w:t>）</w:t>
            </w:r>
          </w:p>
        </w:tc>
        <w:tc>
          <w:tcPr>
            <w:tcW w:w="6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0F65AE">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套</w:t>
            </w:r>
          </w:p>
        </w:tc>
        <w:tc>
          <w:tcPr>
            <w:tcW w:w="7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6DC9FC">
            <w:pPr>
              <w:keepNext w:val="0"/>
              <w:keepLines w:val="0"/>
              <w:widowControl/>
              <w:suppressLineNumbers w:val="0"/>
              <w:jc w:val="center"/>
              <w:textAlignment w:val="center"/>
              <w:rPr>
                <w:rFonts w:hint="default" w:ascii="宋体" w:hAnsi="宋体" w:eastAsia="宋体" w:cs="宋体"/>
                <w:i w:val="0"/>
                <w:iCs w:val="0"/>
                <w:color w:val="auto"/>
                <w:kern w:val="0"/>
                <w:sz w:val="20"/>
                <w:szCs w:val="20"/>
                <w:highlight w:val="none"/>
                <w:u w:val="none"/>
                <w:lang w:val="en-US" w:eastAsia="zh-CN" w:bidi="ar"/>
              </w:rPr>
            </w:pPr>
            <w:r>
              <w:rPr>
                <w:rFonts w:hint="default" w:ascii="宋体" w:hAnsi="宋体" w:eastAsia="宋体" w:cs="宋体"/>
                <w:i w:val="0"/>
                <w:iCs w:val="0"/>
                <w:color w:val="auto"/>
                <w:kern w:val="0"/>
                <w:sz w:val="20"/>
                <w:szCs w:val="20"/>
                <w:highlight w:val="none"/>
                <w:u w:val="none"/>
                <w:lang w:val="en-US" w:eastAsia="zh-CN" w:bidi="ar"/>
              </w:rPr>
              <w:t>15</w:t>
            </w:r>
          </w:p>
        </w:tc>
        <w:tc>
          <w:tcPr>
            <w:tcW w:w="14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B0C056">
            <w:pPr>
              <w:keepNext w:val="0"/>
              <w:keepLines w:val="0"/>
              <w:widowControl/>
              <w:suppressLineNumbers w:val="0"/>
              <w:jc w:val="center"/>
              <w:textAlignment w:val="center"/>
              <w:rPr>
                <w:rFonts w:hint="default" w:ascii="宋体" w:hAnsi="宋体" w:eastAsia="宋体" w:cs="宋体"/>
                <w:i w:val="0"/>
                <w:iCs w:val="0"/>
                <w:color w:val="auto"/>
                <w:kern w:val="0"/>
                <w:sz w:val="20"/>
                <w:szCs w:val="20"/>
                <w:highlight w:val="none"/>
                <w:u w:val="none"/>
                <w:lang w:val="en-US" w:eastAsia="zh-CN" w:bidi="ar"/>
              </w:rPr>
            </w:pPr>
            <w:r>
              <w:rPr>
                <w:rFonts w:hint="default" w:ascii="宋体" w:hAnsi="宋体" w:eastAsia="宋体" w:cs="宋体"/>
                <w:i w:val="0"/>
                <w:iCs w:val="0"/>
                <w:color w:val="auto"/>
                <w:kern w:val="0"/>
                <w:sz w:val="20"/>
                <w:szCs w:val="20"/>
                <w:highlight w:val="none"/>
                <w:u w:val="none"/>
                <w:lang w:val="en-US" w:eastAsia="zh-CN" w:bidi="ar"/>
              </w:rPr>
              <w:t>2615</w:t>
            </w:r>
            <w:r>
              <w:rPr>
                <w:rFonts w:hint="eastAsia" w:ascii="宋体" w:hAnsi="宋体" w:cs="宋体"/>
                <w:i w:val="0"/>
                <w:iCs w:val="0"/>
                <w:color w:val="auto"/>
                <w:kern w:val="0"/>
                <w:sz w:val="20"/>
                <w:szCs w:val="20"/>
                <w:highlight w:val="none"/>
                <w:u w:val="none"/>
                <w:lang w:val="en-US" w:eastAsia="zh-CN" w:bidi="ar"/>
              </w:rPr>
              <w:t>元</w:t>
            </w:r>
          </w:p>
        </w:tc>
        <w:tc>
          <w:tcPr>
            <w:tcW w:w="14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389930">
            <w:pPr>
              <w:keepNext w:val="0"/>
              <w:keepLines w:val="0"/>
              <w:widowControl/>
              <w:suppressLineNumbers w:val="0"/>
              <w:jc w:val="center"/>
              <w:textAlignment w:val="center"/>
              <w:rPr>
                <w:rFonts w:hint="default"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39225</w:t>
            </w:r>
            <w:r>
              <w:rPr>
                <w:rFonts w:hint="eastAsia" w:ascii="宋体" w:hAnsi="宋体" w:cs="宋体"/>
                <w:i w:val="0"/>
                <w:iCs w:val="0"/>
                <w:color w:val="auto"/>
                <w:kern w:val="0"/>
                <w:sz w:val="20"/>
                <w:szCs w:val="20"/>
                <w:highlight w:val="none"/>
                <w:u w:val="none"/>
                <w:lang w:val="en-US" w:eastAsia="zh-CN" w:bidi="ar"/>
              </w:rPr>
              <w:t>元</w:t>
            </w:r>
          </w:p>
        </w:tc>
        <w:tc>
          <w:tcPr>
            <w:tcW w:w="10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BB2E28">
            <w:pPr>
              <w:jc w:val="right"/>
              <w:rPr>
                <w:rFonts w:hint="eastAsia" w:ascii="宋体" w:hAnsi="宋体" w:eastAsia="宋体" w:cs="宋体"/>
                <w:i w:val="0"/>
                <w:iCs w:val="0"/>
                <w:color w:val="auto"/>
                <w:sz w:val="20"/>
                <w:szCs w:val="20"/>
                <w:highlight w:val="none"/>
                <w:u w:val="none"/>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39CC0C">
            <w:pPr>
              <w:jc w:val="right"/>
              <w:rPr>
                <w:rFonts w:hint="eastAsia" w:ascii="宋体" w:hAnsi="宋体" w:eastAsia="宋体" w:cs="宋体"/>
                <w:i w:val="0"/>
                <w:iCs w:val="0"/>
                <w:color w:val="auto"/>
                <w:sz w:val="20"/>
                <w:szCs w:val="20"/>
                <w:highlight w:val="none"/>
                <w:u w:val="none"/>
              </w:rPr>
            </w:pPr>
          </w:p>
        </w:tc>
      </w:tr>
      <w:tr w14:paraId="6C5232A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6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1785E1">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highlight w:val="none"/>
                <w:u w:val="none"/>
              </w:rPr>
            </w:pPr>
            <w:r>
              <w:rPr>
                <w:rFonts w:hint="default" w:ascii="Times New Roman" w:hAnsi="Times New Roman" w:eastAsia="宋体" w:cs="Times New Roman"/>
                <w:i w:val="0"/>
                <w:iCs w:val="0"/>
                <w:color w:val="auto"/>
                <w:kern w:val="0"/>
                <w:sz w:val="20"/>
                <w:szCs w:val="20"/>
                <w:highlight w:val="none"/>
                <w:u w:val="none"/>
                <w:lang w:val="en-US" w:eastAsia="zh-CN" w:bidi="ar"/>
              </w:rPr>
              <w:t>4</w:t>
            </w:r>
          </w:p>
        </w:tc>
        <w:tc>
          <w:tcPr>
            <w:tcW w:w="20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2EAFEC">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太阳能黄闪信号灯（</w:t>
            </w:r>
            <w:r>
              <w:rPr>
                <w:rFonts w:hint="default" w:ascii="宋体" w:hAnsi="宋体" w:eastAsia="宋体" w:cs="宋体"/>
                <w:i w:val="0"/>
                <w:iCs w:val="0"/>
                <w:color w:val="auto"/>
                <w:kern w:val="0"/>
                <w:sz w:val="20"/>
                <w:szCs w:val="20"/>
                <w:highlight w:val="none"/>
                <w:u w:val="none"/>
                <w:lang w:val="en-US" w:eastAsia="zh-CN" w:bidi="ar"/>
              </w:rPr>
              <w:t>LED</w:t>
            </w:r>
            <w:r>
              <w:rPr>
                <w:rFonts w:hint="eastAsia" w:ascii="宋体" w:hAnsi="宋体" w:eastAsia="宋体" w:cs="宋体"/>
                <w:i w:val="0"/>
                <w:iCs w:val="0"/>
                <w:color w:val="auto"/>
                <w:kern w:val="0"/>
                <w:sz w:val="20"/>
                <w:szCs w:val="20"/>
                <w:highlight w:val="none"/>
                <w:u w:val="none"/>
                <w:lang w:val="en-US" w:eastAsia="zh-CN" w:bidi="ar"/>
              </w:rPr>
              <w:t>）</w:t>
            </w:r>
          </w:p>
        </w:tc>
        <w:tc>
          <w:tcPr>
            <w:tcW w:w="6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2C7088">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套</w:t>
            </w:r>
          </w:p>
        </w:tc>
        <w:tc>
          <w:tcPr>
            <w:tcW w:w="7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C3B67D">
            <w:pPr>
              <w:keepNext w:val="0"/>
              <w:keepLines w:val="0"/>
              <w:widowControl/>
              <w:suppressLineNumbers w:val="0"/>
              <w:jc w:val="center"/>
              <w:textAlignment w:val="center"/>
              <w:rPr>
                <w:rFonts w:hint="default" w:ascii="宋体" w:hAnsi="宋体" w:eastAsia="宋体" w:cs="宋体"/>
                <w:i w:val="0"/>
                <w:iCs w:val="0"/>
                <w:color w:val="auto"/>
                <w:kern w:val="0"/>
                <w:sz w:val="20"/>
                <w:szCs w:val="20"/>
                <w:highlight w:val="none"/>
                <w:u w:val="none"/>
                <w:lang w:val="en-US" w:eastAsia="zh-CN" w:bidi="ar"/>
              </w:rPr>
            </w:pPr>
            <w:r>
              <w:rPr>
                <w:rFonts w:hint="default" w:ascii="宋体" w:hAnsi="宋体" w:eastAsia="宋体" w:cs="宋体"/>
                <w:i w:val="0"/>
                <w:iCs w:val="0"/>
                <w:color w:val="auto"/>
                <w:kern w:val="0"/>
                <w:sz w:val="20"/>
                <w:szCs w:val="20"/>
                <w:highlight w:val="none"/>
                <w:u w:val="none"/>
                <w:lang w:val="en-US" w:eastAsia="zh-CN" w:bidi="ar"/>
              </w:rPr>
              <w:t>15</w:t>
            </w:r>
          </w:p>
        </w:tc>
        <w:tc>
          <w:tcPr>
            <w:tcW w:w="14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E0A3F0">
            <w:pPr>
              <w:keepNext w:val="0"/>
              <w:keepLines w:val="0"/>
              <w:widowControl/>
              <w:suppressLineNumbers w:val="0"/>
              <w:jc w:val="center"/>
              <w:textAlignment w:val="center"/>
              <w:rPr>
                <w:rFonts w:hint="default" w:ascii="宋体" w:hAnsi="宋体" w:eastAsia="宋体" w:cs="宋体"/>
                <w:i w:val="0"/>
                <w:iCs w:val="0"/>
                <w:color w:val="auto"/>
                <w:kern w:val="0"/>
                <w:sz w:val="20"/>
                <w:szCs w:val="20"/>
                <w:highlight w:val="none"/>
                <w:u w:val="none"/>
                <w:lang w:val="en-US" w:eastAsia="zh-CN" w:bidi="ar"/>
              </w:rPr>
            </w:pPr>
            <w:r>
              <w:rPr>
                <w:rFonts w:hint="default" w:ascii="宋体" w:hAnsi="宋体" w:eastAsia="宋体" w:cs="宋体"/>
                <w:i w:val="0"/>
                <w:iCs w:val="0"/>
                <w:color w:val="auto"/>
                <w:kern w:val="0"/>
                <w:sz w:val="20"/>
                <w:szCs w:val="20"/>
                <w:highlight w:val="none"/>
                <w:u w:val="none"/>
                <w:lang w:val="en-US" w:eastAsia="zh-CN" w:bidi="ar"/>
              </w:rPr>
              <w:t>1885</w:t>
            </w:r>
            <w:r>
              <w:rPr>
                <w:rFonts w:hint="eastAsia" w:ascii="宋体" w:hAnsi="宋体" w:cs="宋体"/>
                <w:i w:val="0"/>
                <w:iCs w:val="0"/>
                <w:color w:val="auto"/>
                <w:kern w:val="0"/>
                <w:sz w:val="20"/>
                <w:szCs w:val="20"/>
                <w:highlight w:val="none"/>
                <w:u w:val="none"/>
                <w:lang w:val="en-US" w:eastAsia="zh-CN" w:bidi="ar"/>
              </w:rPr>
              <w:t>元</w:t>
            </w:r>
          </w:p>
        </w:tc>
        <w:tc>
          <w:tcPr>
            <w:tcW w:w="14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E3C686">
            <w:pPr>
              <w:keepNext w:val="0"/>
              <w:keepLines w:val="0"/>
              <w:widowControl/>
              <w:suppressLineNumbers w:val="0"/>
              <w:jc w:val="center"/>
              <w:textAlignment w:val="center"/>
              <w:rPr>
                <w:rFonts w:hint="default"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28275</w:t>
            </w:r>
            <w:r>
              <w:rPr>
                <w:rFonts w:hint="eastAsia" w:ascii="宋体" w:hAnsi="宋体" w:cs="宋体"/>
                <w:i w:val="0"/>
                <w:iCs w:val="0"/>
                <w:color w:val="auto"/>
                <w:kern w:val="0"/>
                <w:sz w:val="20"/>
                <w:szCs w:val="20"/>
                <w:highlight w:val="none"/>
                <w:u w:val="none"/>
                <w:lang w:val="en-US" w:eastAsia="zh-CN" w:bidi="ar"/>
              </w:rPr>
              <w:t>元</w:t>
            </w:r>
          </w:p>
        </w:tc>
        <w:tc>
          <w:tcPr>
            <w:tcW w:w="10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AA55B3">
            <w:pPr>
              <w:jc w:val="right"/>
              <w:rPr>
                <w:rFonts w:hint="eastAsia" w:ascii="宋体" w:hAnsi="宋体" w:eastAsia="宋体" w:cs="宋体"/>
                <w:i w:val="0"/>
                <w:iCs w:val="0"/>
                <w:color w:val="auto"/>
                <w:sz w:val="20"/>
                <w:szCs w:val="20"/>
                <w:highlight w:val="none"/>
                <w:u w:val="none"/>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9552F2">
            <w:pPr>
              <w:jc w:val="right"/>
              <w:rPr>
                <w:rFonts w:hint="eastAsia" w:ascii="宋体" w:hAnsi="宋体" w:eastAsia="宋体" w:cs="宋体"/>
                <w:i w:val="0"/>
                <w:iCs w:val="0"/>
                <w:color w:val="auto"/>
                <w:sz w:val="20"/>
                <w:szCs w:val="20"/>
                <w:highlight w:val="none"/>
                <w:u w:val="none"/>
              </w:rPr>
            </w:pPr>
          </w:p>
        </w:tc>
      </w:tr>
      <w:tr w14:paraId="33B3F40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6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3F386C">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highlight w:val="none"/>
                <w:u w:val="none"/>
              </w:rPr>
            </w:pPr>
            <w:r>
              <w:rPr>
                <w:rFonts w:hint="default" w:ascii="Times New Roman" w:hAnsi="Times New Roman" w:eastAsia="宋体" w:cs="Times New Roman"/>
                <w:i w:val="0"/>
                <w:iCs w:val="0"/>
                <w:color w:val="auto"/>
                <w:kern w:val="0"/>
                <w:sz w:val="20"/>
                <w:szCs w:val="20"/>
                <w:highlight w:val="none"/>
                <w:u w:val="none"/>
                <w:lang w:val="en-US" w:eastAsia="zh-CN" w:bidi="ar"/>
              </w:rPr>
              <w:t>5</w:t>
            </w:r>
          </w:p>
        </w:tc>
        <w:tc>
          <w:tcPr>
            <w:tcW w:w="20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D2EA17">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太阳能频闪信号灯（</w:t>
            </w:r>
            <w:r>
              <w:rPr>
                <w:rFonts w:hint="default" w:ascii="宋体" w:hAnsi="宋体" w:eastAsia="宋体" w:cs="宋体"/>
                <w:i w:val="0"/>
                <w:iCs w:val="0"/>
                <w:color w:val="auto"/>
                <w:kern w:val="0"/>
                <w:sz w:val="20"/>
                <w:szCs w:val="20"/>
                <w:highlight w:val="none"/>
                <w:u w:val="none"/>
                <w:lang w:val="en-US" w:eastAsia="zh-CN" w:bidi="ar"/>
              </w:rPr>
              <w:t>LED</w:t>
            </w:r>
            <w:r>
              <w:rPr>
                <w:rFonts w:hint="eastAsia" w:ascii="宋体" w:hAnsi="宋体" w:eastAsia="宋体" w:cs="宋体"/>
                <w:i w:val="0"/>
                <w:iCs w:val="0"/>
                <w:color w:val="auto"/>
                <w:kern w:val="0"/>
                <w:sz w:val="20"/>
                <w:szCs w:val="20"/>
                <w:highlight w:val="none"/>
                <w:u w:val="none"/>
                <w:lang w:val="en-US" w:eastAsia="zh-CN" w:bidi="ar"/>
              </w:rPr>
              <w:t>）</w:t>
            </w:r>
          </w:p>
        </w:tc>
        <w:tc>
          <w:tcPr>
            <w:tcW w:w="6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80EE8C">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套</w:t>
            </w:r>
          </w:p>
        </w:tc>
        <w:tc>
          <w:tcPr>
            <w:tcW w:w="7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FCBBBA">
            <w:pPr>
              <w:keepNext w:val="0"/>
              <w:keepLines w:val="0"/>
              <w:widowControl/>
              <w:suppressLineNumbers w:val="0"/>
              <w:jc w:val="center"/>
              <w:textAlignment w:val="center"/>
              <w:rPr>
                <w:rFonts w:hint="default" w:ascii="宋体" w:hAnsi="宋体" w:eastAsia="宋体" w:cs="宋体"/>
                <w:i w:val="0"/>
                <w:iCs w:val="0"/>
                <w:color w:val="auto"/>
                <w:kern w:val="0"/>
                <w:sz w:val="20"/>
                <w:szCs w:val="20"/>
                <w:highlight w:val="none"/>
                <w:u w:val="none"/>
                <w:lang w:val="en-US" w:eastAsia="zh-CN" w:bidi="ar"/>
              </w:rPr>
            </w:pPr>
            <w:r>
              <w:rPr>
                <w:rFonts w:hint="default" w:ascii="宋体" w:hAnsi="宋体" w:eastAsia="宋体" w:cs="宋体"/>
                <w:i w:val="0"/>
                <w:iCs w:val="0"/>
                <w:color w:val="auto"/>
                <w:kern w:val="0"/>
                <w:sz w:val="20"/>
                <w:szCs w:val="20"/>
                <w:highlight w:val="none"/>
                <w:u w:val="none"/>
                <w:lang w:val="en-US" w:eastAsia="zh-CN" w:bidi="ar"/>
              </w:rPr>
              <w:t>10</w:t>
            </w:r>
          </w:p>
        </w:tc>
        <w:tc>
          <w:tcPr>
            <w:tcW w:w="14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22A9C1">
            <w:pPr>
              <w:keepNext w:val="0"/>
              <w:keepLines w:val="0"/>
              <w:widowControl/>
              <w:suppressLineNumbers w:val="0"/>
              <w:jc w:val="center"/>
              <w:textAlignment w:val="center"/>
              <w:rPr>
                <w:rFonts w:hint="default" w:ascii="宋体" w:hAnsi="宋体" w:eastAsia="宋体" w:cs="宋体"/>
                <w:i w:val="0"/>
                <w:iCs w:val="0"/>
                <w:color w:val="auto"/>
                <w:kern w:val="0"/>
                <w:sz w:val="20"/>
                <w:szCs w:val="20"/>
                <w:highlight w:val="none"/>
                <w:u w:val="none"/>
                <w:lang w:val="en-US" w:eastAsia="zh-CN" w:bidi="ar"/>
              </w:rPr>
            </w:pPr>
            <w:r>
              <w:rPr>
                <w:rFonts w:hint="default" w:ascii="宋体" w:hAnsi="宋体" w:eastAsia="宋体" w:cs="宋体"/>
                <w:i w:val="0"/>
                <w:iCs w:val="0"/>
                <w:color w:val="auto"/>
                <w:kern w:val="0"/>
                <w:sz w:val="20"/>
                <w:szCs w:val="20"/>
                <w:highlight w:val="none"/>
                <w:u w:val="none"/>
                <w:lang w:val="en-US" w:eastAsia="zh-CN" w:bidi="ar"/>
              </w:rPr>
              <w:t>1863</w:t>
            </w:r>
            <w:r>
              <w:rPr>
                <w:rFonts w:hint="eastAsia" w:ascii="宋体" w:hAnsi="宋体" w:cs="宋体"/>
                <w:i w:val="0"/>
                <w:iCs w:val="0"/>
                <w:color w:val="auto"/>
                <w:kern w:val="0"/>
                <w:sz w:val="20"/>
                <w:szCs w:val="20"/>
                <w:highlight w:val="none"/>
                <w:u w:val="none"/>
                <w:lang w:val="en-US" w:eastAsia="zh-CN" w:bidi="ar"/>
              </w:rPr>
              <w:t>元</w:t>
            </w:r>
          </w:p>
        </w:tc>
        <w:tc>
          <w:tcPr>
            <w:tcW w:w="14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BA23C1">
            <w:pPr>
              <w:keepNext w:val="0"/>
              <w:keepLines w:val="0"/>
              <w:widowControl/>
              <w:suppressLineNumbers w:val="0"/>
              <w:jc w:val="center"/>
              <w:textAlignment w:val="center"/>
              <w:rPr>
                <w:rFonts w:hint="default"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18630</w:t>
            </w:r>
            <w:r>
              <w:rPr>
                <w:rFonts w:hint="eastAsia" w:ascii="宋体" w:hAnsi="宋体" w:cs="宋体"/>
                <w:i w:val="0"/>
                <w:iCs w:val="0"/>
                <w:color w:val="auto"/>
                <w:kern w:val="0"/>
                <w:sz w:val="20"/>
                <w:szCs w:val="20"/>
                <w:highlight w:val="none"/>
                <w:u w:val="none"/>
                <w:lang w:val="en-US" w:eastAsia="zh-CN" w:bidi="ar"/>
              </w:rPr>
              <w:t>元</w:t>
            </w:r>
          </w:p>
        </w:tc>
        <w:tc>
          <w:tcPr>
            <w:tcW w:w="10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182EC8">
            <w:pPr>
              <w:jc w:val="right"/>
              <w:rPr>
                <w:rFonts w:hint="eastAsia" w:ascii="宋体" w:hAnsi="宋体" w:eastAsia="宋体" w:cs="宋体"/>
                <w:i w:val="0"/>
                <w:iCs w:val="0"/>
                <w:color w:val="auto"/>
                <w:sz w:val="20"/>
                <w:szCs w:val="20"/>
                <w:highlight w:val="none"/>
                <w:u w:val="none"/>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2A6A45">
            <w:pPr>
              <w:jc w:val="right"/>
              <w:rPr>
                <w:rFonts w:hint="eastAsia" w:ascii="宋体" w:hAnsi="宋体" w:eastAsia="宋体" w:cs="宋体"/>
                <w:i w:val="0"/>
                <w:iCs w:val="0"/>
                <w:color w:val="auto"/>
                <w:sz w:val="20"/>
                <w:szCs w:val="20"/>
                <w:highlight w:val="none"/>
                <w:u w:val="none"/>
              </w:rPr>
            </w:pPr>
          </w:p>
        </w:tc>
      </w:tr>
      <w:tr w14:paraId="76CFBAE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6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9950EB">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highlight w:val="none"/>
                <w:u w:val="none"/>
              </w:rPr>
            </w:pPr>
            <w:r>
              <w:rPr>
                <w:rFonts w:hint="default" w:ascii="Times New Roman" w:hAnsi="Times New Roman" w:eastAsia="宋体" w:cs="Times New Roman"/>
                <w:i w:val="0"/>
                <w:iCs w:val="0"/>
                <w:color w:val="auto"/>
                <w:kern w:val="0"/>
                <w:sz w:val="20"/>
                <w:szCs w:val="20"/>
                <w:highlight w:val="none"/>
                <w:u w:val="none"/>
                <w:lang w:val="en-US" w:eastAsia="zh-CN" w:bidi="ar"/>
              </w:rPr>
              <w:t>6</w:t>
            </w:r>
          </w:p>
        </w:tc>
        <w:tc>
          <w:tcPr>
            <w:tcW w:w="20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D04247">
            <w:pPr>
              <w:keepNext w:val="0"/>
              <w:keepLines w:val="0"/>
              <w:widowControl/>
              <w:suppressLineNumbers w:val="0"/>
              <w:jc w:val="center"/>
              <w:textAlignment w:val="center"/>
              <w:rPr>
                <w:rFonts w:hint="default" w:ascii="宋体" w:hAnsi="宋体" w:eastAsia="宋体" w:cs="宋体"/>
                <w:i w:val="0"/>
                <w:iCs w:val="0"/>
                <w:color w:val="auto"/>
                <w:kern w:val="0"/>
                <w:sz w:val="20"/>
                <w:szCs w:val="20"/>
                <w:highlight w:val="none"/>
                <w:u w:val="none"/>
                <w:lang w:val="en-US" w:eastAsia="zh-CN" w:bidi="ar"/>
              </w:rPr>
            </w:pPr>
            <w:r>
              <w:rPr>
                <w:rFonts w:hint="default" w:ascii="宋体" w:hAnsi="宋体" w:eastAsia="宋体" w:cs="宋体"/>
                <w:i w:val="0"/>
                <w:iCs w:val="0"/>
                <w:color w:val="auto"/>
                <w:kern w:val="0"/>
                <w:sz w:val="20"/>
                <w:szCs w:val="20"/>
                <w:highlight w:val="none"/>
                <w:u w:val="none"/>
                <w:lang w:val="en-US" w:eastAsia="zh-CN" w:bidi="ar"/>
              </w:rPr>
              <w:t>RVV4*1.5mm</w:t>
            </w:r>
            <w:r>
              <w:rPr>
                <w:rFonts w:hint="eastAsia" w:ascii="宋体" w:hAnsi="宋体" w:eastAsia="宋体" w:cs="宋体"/>
                <w:i w:val="0"/>
                <w:iCs w:val="0"/>
                <w:color w:val="auto"/>
                <w:kern w:val="0"/>
                <w:sz w:val="20"/>
                <w:szCs w:val="20"/>
                <w:highlight w:val="none"/>
                <w:u w:val="none"/>
                <w:lang w:val="en-US" w:eastAsia="zh-CN" w:bidi="ar"/>
              </w:rPr>
              <w:t>控制电缆</w:t>
            </w:r>
          </w:p>
        </w:tc>
        <w:tc>
          <w:tcPr>
            <w:tcW w:w="6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3F250A">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highlight w:val="none"/>
                <w:u w:val="none"/>
              </w:rPr>
            </w:pPr>
            <w:r>
              <w:rPr>
                <w:rFonts w:hint="default" w:ascii="Times New Roman" w:hAnsi="Times New Roman" w:eastAsia="宋体" w:cs="Times New Roman"/>
                <w:i w:val="0"/>
                <w:iCs w:val="0"/>
                <w:color w:val="auto"/>
                <w:kern w:val="0"/>
                <w:sz w:val="20"/>
                <w:szCs w:val="20"/>
                <w:highlight w:val="none"/>
                <w:u w:val="none"/>
                <w:lang w:val="en-US" w:eastAsia="zh-CN" w:bidi="ar"/>
              </w:rPr>
              <w:t>m</w:t>
            </w:r>
          </w:p>
        </w:tc>
        <w:tc>
          <w:tcPr>
            <w:tcW w:w="7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E8C794">
            <w:pPr>
              <w:keepNext w:val="0"/>
              <w:keepLines w:val="0"/>
              <w:widowControl/>
              <w:suppressLineNumbers w:val="0"/>
              <w:jc w:val="center"/>
              <w:textAlignment w:val="center"/>
              <w:rPr>
                <w:rFonts w:hint="default" w:ascii="宋体" w:hAnsi="宋体" w:eastAsia="宋体" w:cs="宋体"/>
                <w:i w:val="0"/>
                <w:iCs w:val="0"/>
                <w:color w:val="auto"/>
                <w:kern w:val="0"/>
                <w:sz w:val="20"/>
                <w:szCs w:val="20"/>
                <w:highlight w:val="none"/>
                <w:u w:val="none"/>
                <w:lang w:val="en-US" w:eastAsia="zh-CN" w:bidi="ar"/>
              </w:rPr>
            </w:pPr>
            <w:r>
              <w:rPr>
                <w:rFonts w:hint="default" w:ascii="宋体" w:hAnsi="宋体" w:eastAsia="宋体" w:cs="宋体"/>
                <w:i w:val="0"/>
                <w:iCs w:val="0"/>
                <w:color w:val="auto"/>
                <w:kern w:val="0"/>
                <w:sz w:val="20"/>
                <w:szCs w:val="20"/>
                <w:highlight w:val="none"/>
                <w:u w:val="none"/>
                <w:lang w:val="en-US" w:eastAsia="zh-CN" w:bidi="ar"/>
              </w:rPr>
              <w:t>1200</w:t>
            </w:r>
          </w:p>
        </w:tc>
        <w:tc>
          <w:tcPr>
            <w:tcW w:w="14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1FFAC9">
            <w:pPr>
              <w:keepNext w:val="0"/>
              <w:keepLines w:val="0"/>
              <w:widowControl/>
              <w:suppressLineNumbers w:val="0"/>
              <w:jc w:val="center"/>
              <w:textAlignment w:val="center"/>
              <w:rPr>
                <w:rFonts w:hint="default" w:ascii="宋体" w:hAnsi="宋体" w:eastAsia="宋体" w:cs="宋体"/>
                <w:i w:val="0"/>
                <w:iCs w:val="0"/>
                <w:color w:val="auto"/>
                <w:kern w:val="0"/>
                <w:sz w:val="20"/>
                <w:szCs w:val="20"/>
                <w:highlight w:val="none"/>
                <w:u w:val="none"/>
                <w:lang w:val="en-US" w:eastAsia="zh-CN" w:bidi="ar"/>
              </w:rPr>
            </w:pPr>
            <w:r>
              <w:rPr>
                <w:rFonts w:hint="default" w:ascii="宋体" w:hAnsi="宋体" w:eastAsia="宋体" w:cs="宋体"/>
                <w:i w:val="0"/>
                <w:iCs w:val="0"/>
                <w:color w:val="auto"/>
                <w:kern w:val="0"/>
                <w:sz w:val="20"/>
                <w:szCs w:val="20"/>
                <w:highlight w:val="none"/>
                <w:u w:val="none"/>
                <w:lang w:val="en-US" w:eastAsia="zh-CN" w:bidi="ar"/>
              </w:rPr>
              <w:t>8.81</w:t>
            </w:r>
            <w:r>
              <w:rPr>
                <w:rFonts w:hint="eastAsia" w:ascii="宋体" w:hAnsi="宋体" w:cs="宋体"/>
                <w:i w:val="0"/>
                <w:iCs w:val="0"/>
                <w:color w:val="auto"/>
                <w:kern w:val="0"/>
                <w:sz w:val="20"/>
                <w:szCs w:val="20"/>
                <w:highlight w:val="none"/>
                <w:u w:val="none"/>
                <w:lang w:val="en-US" w:eastAsia="zh-CN" w:bidi="ar"/>
              </w:rPr>
              <w:t>元</w:t>
            </w:r>
          </w:p>
        </w:tc>
        <w:tc>
          <w:tcPr>
            <w:tcW w:w="14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268681">
            <w:pPr>
              <w:keepNext w:val="0"/>
              <w:keepLines w:val="0"/>
              <w:widowControl/>
              <w:suppressLineNumbers w:val="0"/>
              <w:jc w:val="center"/>
              <w:textAlignment w:val="center"/>
              <w:rPr>
                <w:rFonts w:hint="default"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10572</w:t>
            </w:r>
            <w:r>
              <w:rPr>
                <w:rFonts w:hint="eastAsia" w:ascii="宋体" w:hAnsi="宋体" w:cs="宋体"/>
                <w:i w:val="0"/>
                <w:iCs w:val="0"/>
                <w:color w:val="auto"/>
                <w:kern w:val="0"/>
                <w:sz w:val="20"/>
                <w:szCs w:val="20"/>
                <w:highlight w:val="none"/>
                <w:u w:val="none"/>
                <w:lang w:val="en-US" w:eastAsia="zh-CN" w:bidi="ar"/>
              </w:rPr>
              <w:t>元</w:t>
            </w:r>
          </w:p>
        </w:tc>
        <w:tc>
          <w:tcPr>
            <w:tcW w:w="10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A474CC">
            <w:pPr>
              <w:jc w:val="right"/>
              <w:rPr>
                <w:rFonts w:hint="eastAsia" w:ascii="宋体" w:hAnsi="宋体" w:eastAsia="宋体" w:cs="宋体"/>
                <w:i w:val="0"/>
                <w:iCs w:val="0"/>
                <w:color w:val="auto"/>
                <w:sz w:val="20"/>
                <w:szCs w:val="20"/>
                <w:highlight w:val="none"/>
                <w:u w:val="none"/>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77067C">
            <w:pPr>
              <w:jc w:val="right"/>
              <w:rPr>
                <w:rFonts w:hint="eastAsia" w:ascii="宋体" w:hAnsi="宋体" w:eastAsia="宋体" w:cs="宋体"/>
                <w:i w:val="0"/>
                <w:iCs w:val="0"/>
                <w:color w:val="auto"/>
                <w:sz w:val="20"/>
                <w:szCs w:val="20"/>
                <w:highlight w:val="none"/>
                <w:u w:val="none"/>
              </w:rPr>
            </w:pPr>
          </w:p>
        </w:tc>
      </w:tr>
      <w:tr w14:paraId="6B80B42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6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F1CA8A">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highlight w:val="none"/>
                <w:u w:val="none"/>
              </w:rPr>
            </w:pPr>
            <w:r>
              <w:rPr>
                <w:rFonts w:hint="default" w:ascii="Times New Roman" w:hAnsi="Times New Roman" w:eastAsia="宋体" w:cs="Times New Roman"/>
                <w:i w:val="0"/>
                <w:iCs w:val="0"/>
                <w:color w:val="auto"/>
                <w:kern w:val="0"/>
                <w:sz w:val="20"/>
                <w:szCs w:val="20"/>
                <w:highlight w:val="none"/>
                <w:u w:val="none"/>
                <w:lang w:val="en-US" w:eastAsia="zh-CN" w:bidi="ar"/>
              </w:rPr>
              <w:t>7</w:t>
            </w:r>
          </w:p>
        </w:tc>
        <w:tc>
          <w:tcPr>
            <w:tcW w:w="20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124907">
            <w:pPr>
              <w:keepNext w:val="0"/>
              <w:keepLines w:val="0"/>
              <w:widowControl/>
              <w:suppressLineNumbers w:val="0"/>
              <w:jc w:val="center"/>
              <w:textAlignment w:val="center"/>
              <w:rPr>
                <w:rFonts w:hint="default" w:ascii="宋体" w:hAnsi="宋体" w:eastAsia="宋体" w:cs="宋体"/>
                <w:i w:val="0"/>
                <w:iCs w:val="0"/>
                <w:color w:val="auto"/>
                <w:kern w:val="0"/>
                <w:sz w:val="20"/>
                <w:szCs w:val="20"/>
                <w:highlight w:val="none"/>
                <w:u w:val="none"/>
                <w:lang w:val="en-US" w:eastAsia="zh-CN" w:bidi="ar"/>
              </w:rPr>
            </w:pPr>
            <w:r>
              <w:rPr>
                <w:rFonts w:hint="default" w:ascii="宋体" w:hAnsi="宋体" w:eastAsia="宋体" w:cs="宋体"/>
                <w:i w:val="0"/>
                <w:iCs w:val="0"/>
                <w:color w:val="auto"/>
                <w:kern w:val="0"/>
                <w:sz w:val="20"/>
                <w:szCs w:val="20"/>
                <w:highlight w:val="none"/>
                <w:u w:val="none"/>
                <w:lang w:val="en-US" w:eastAsia="zh-CN" w:bidi="ar"/>
              </w:rPr>
              <w:t>YJV3*10mm2</w:t>
            </w:r>
            <w:r>
              <w:rPr>
                <w:rFonts w:hint="eastAsia" w:ascii="宋体" w:hAnsi="宋体" w:eastAsia="宋体" w:cs="宋体"/>
                <w:i w:val="0"/>
                <w:iCs w:val="0"/>
                <w:color w:val="auto"/>
                <w:kern w:val="0"/>
                <w:sz w:val="20"/>
                <w:szCs w:val="20"/>
                <w:highlight w:val="none"/>
                <w:u w:val="none"/>
                <w:lang w:val="en-US" w:eastAsia="zh-CN" w:bidi="ar"/>
              </w:rPr>
              <w:t>电源电缆</w:t>
            </w:r>
          </w:p>
        </w:tc>
        <w:tc>
          <w:tcPr>
            <w:tcW w:w="6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C21FF5">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highlight w:val="none"/>
                <w:u w:val="none"/>
              </w:rPr>
            </w:pPr>
            <w:r>
              <w:rPr>
                <w:rFonts w:hint="default" w:ascii="Times New Roman" w:hAnsi="Times New Roman" w:eastAsia="宋体" w:cs="Times New Roman"/>
                <w:i w:val="0"/>
                <w:iCs w:val="0"/>
                <w:color w:val="auto"/>
                <w:kern w:val="0"/>
                <w:sz w:val="20"/>
                <w:szCs w:val="20"/>
                <w:highlight w:val="none"/>
                <w:u w:val="none"/>
                <w:lang w:val="en-US" w:eastAsia="zh-CN" w:bidi="ar"/>
              </w:rPr>
              <w:t>m</w:t>
            </w:r>
          </w:p>
        </w:tc>
        <w:tc>
          <w:tcPr>
            <w:tcW w:w="7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50AAB1">
            <w:pPr>
              <w:keepNext w:val="0"/>
              <w:keepLines w:val="0"/>
              <w:widowControl/>
              <w:suppressLineNumbers w:val="0"/>
              <w:jc w:val="center"/>
              <w:textAlignment w:val="center"/>
              <w:rPr>
                <w:rFonts w:hint="default" w:ascii="宋体" w:hAnsi="宋体" w:eastAsia="宋体" w:cs="宋体"/>
                <w:i w:val="0"/>
                <w:iCs w:val="0"/>
                <w:color w:val="auto"/>
                <w:kern w:val="0"/>
                <w:sz w:val="20"/>
                <w:szCs w:val="20"/>
                <w:highlight w:val="none"/>
                <w:u w:val="none"/>
                <w:lang w:val="en-US" w:eastAsia="zh-CN" w:bidi="ar"/>
              </w:rPr>
            </w:pPr>
            <w:r>
              <w:rPr>
                <w:rFonts w:hint="default" w:ascii="宋体" w:hAnsi="宋体" w:eastAsia="宋体" w:cs="宋体"/>
                <w:i w:val="0"/>
                <w:iCs w:val="0"/>
                <w:color w:val="auto"/>
                <w:kern w:val="0"/>
                <w:sz w:val="20"/>
                <w:szCs w:val="20"/>
                <w:highlight w:val="none"/>
                <w:u w:val="none"/>
                <w:lang w:val="en-US" w:eastAsia="zh-CN" w:bidi="ar"/>
              </w:rPr>
              <w:t>600</w:t>
            </w:r>
          </w:p>
        </w:tc>
        <w:tc>
          <w:tcPr>
            <w:tcW w:w="14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C51893">
            <w:pPr>
              <w:keepNext w:val="0"/>
              <w:keepLines w:val="0"/>
              <w:widowControl/>
              <w:suppressLineNumbers w:val="0"/>
              <w:jc w:val="center"/>
              <w:textAlignment w:val="center"/>
              <w:rPr>
                <w:rFonts w:hint="default" w:ascii="宋体" w:hAnsi="宋体" w:eastAsia="宋体" w:cs="宋体"/>
                <w:i w:val="0"/>
                <w:iCs w:val="0"/>
                <w:color w:val="auto"/>
                <w:kern w:val="0"/>
                <w:sz w:val="20"/>
                <w:szCs w:val="20"/>
                <w:highlight w:val="none"/>
                <w:u w:val="none"/>
                <w:lang w:val="en-US" w:eastAsia="zh-CN" w:bidi="ar"/>
              </w:rPr>
            </w:pPr>
            <w:r>
              <w:rPr>
                <w:rFonts w:hint="default" w:ascii="宋体" w:hAnsi="宋体" w:eastAsia="宋体" w:cs="宋体"/>
                <w:i w:val="0"/>
                <w:iCs w:val="0"/>
                <w:color w:val="auto"/>
                <w:kern w:val="0"/>
                <w:sz w:val="20"/>
                <w:szCs w:val="20"/>
                <w:highlight w:val="none"/>
                <w:u w:val="none"/>
                <w:lang w:val="en-US" w:eastAsia="zh-CN" w:bidi="ar"/>
              </w:rPr>
              <w:t>38.8</w:t>
            </w:r>
            <w:r>
              <w:rPr>
                <w:rFonts w:hint="eastAsia" w:ascii="宋体" w:hAnsi="宋体" w:cs="宋体"/>
                <w:i w:val="0"/>
                <w:iCs w:val="0"/>
                <w:color w:val="auto"/>
                <w:kern w:val="0"/>
                <w:sz w:val="20"/>
                <w:szCs w:val="20"/>
                <w:highlight w:val="none"/>
                <w:u w:val="none"/>
                <w:lang w:val="en-US" w:eastAsia="zh-CN" w:bidi="ar"/>
              </w:rPr>
              <w:t>元</w:t>
            </w:r>
          </w:p>
        </w:tc>
        <w:tc>
          <w:tcPr>
            <w:tcW w:w="14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AA6C85">
            <w:pPr>
              <w:keepNext w:val="0"/>
              <w:keepLines w:val="0"/>
              <w:widowControl/>
              <w:suppressLineNumbers w:val="0"/>
              <w:jc w:val="center"/>
              <w:textAlignment w:val="center"/>
              <w:rPr>
                <w:rFonts w:hint="default"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23280</w:t>
            </w:r>
            <w:r>
              <w:rPr>
                <w:rFonts w:hint="eastAsia" w:ascii="宋体" w:hAnsi="宋体" w:cs="宋体"/>
                <w:i w:val="0"/>
                <w:iCs w:val="0"/>
                <w:color w:val="auto"/>
                <w:kern w:val="0"/>
                <w:sz w:val="20"/>
                <w:szCs w:val="20"/>
                <w:highlight w:val="none"/>
                <w:u w:val="none"/>
                <w:lang w:val="en-US" w:eastAsia="zh-CN" w:bidi="ar"/>
              </w:rPr>
              <w:t>元</w:t>
            </w:r>
          </w:p>
        </w:tc>
        <w:tc>
          <w:tcPr>
            <w:tcW w:w="10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C306D9">
            <w:pPr>
              <w:jc w:val="right"/>
              <w:rPr>
                <w:rFonts w:hint="eastAsia" w:ascii="宋体" w:hAnsi="宋体" w:eastAsia="宋体" w:cs="宋体"/>
                <w:i w:val="0"/>
                <w:iCs w:val="0"/>
                <w:color w:val="auto"/>
                <w:sz w:val="20"/>
                <w:szCs w:val="20"/>
                <w:highlight w:val="none"/>
                <w:u w:val="none"/>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5816CB">
            <w:pPr>
              <w:jc w:val="right"/>
              <w:rPr>
                <w:rFonts w:hint="eastAsia" w:ascii="宋体" w:hAnsi="宋体" w:eastAsia="宋体" w:cs="宋体"/>
                <w:i w:val="0"/>
                <w:iCs w:val="0"/>
                <w:color w:val="auto"/>
                <w:sz w:val="20"/>
                <w:szCs w:val="20"/>
                <w:highlight w:val="none"/>
                <w:u w:val="none"/>
              </w:rPr>
            </w:pPr>
          </w:p>
        </w:tc>
      </w:tr>
      <w:tr w14:paraId="0D1ED2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6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FB3476">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highlight w:val="none"/>
                <w:u w:val="none"/>
              </w:rPr>
            </w:pPr>
            <w:r>
              <w:rPr>
                <w:rFonts w:hint="default" w:ascii="Times New Roman" w:hAnsi="Times New Roman" w:eastAsia="宋体" w:cs="Times New Roman"/>
                <w:i w:val="0"/>
                <w:iCs w:val="0"/>
                <w:color w:val="auto"/>
                <w:kern w:val="0"/>
                <w:sz w:val="20"/>
                <w:szCs w:val="20"/>
                <w:highlight w:val="none"/>
                <w:u w:val="none"/>
                <w:lang w:val="en-US" w:eastAsia="zh-CN" w:bidi="ar"/>
              </w:rPr>
              <w:t>8</w:t>
            </w:r>
          </w:p>
        </w:tc>
        <w:tc>
          <w:tcPr>
            <w:tcW w:w="20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76A1EA">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信号控制仪（普通</w:t>
            </w:r>
            <w:r>
              <w:rPr>
                <w:rFonts w:hint="default" w:ascii="宋体" w:hAnsi="宋体" w:eastAsia="宋体" w:cs="宋体"/>
                <w:i w:val="0"/>
                <w:iCs w:val="0"/>
                <w:color w:val="auto"/>
                <w:kern w:val="0"/>
                <w:sz w:val="20"/>
                <w:szCs w:val="20"/>
                <w:highlight w:val="none"/>
                <w:u w:val="none"/>
                <w:lang w:val="en-US" w:eastAsia="zh-CN" w:bidi="ar"/>
              </w:rPr>
              <w:t>3A</w:t>
            </w:r>
            <w:r>
              <w:rPr>
                <w:rFonts w:hint="eastAsia" w:ascii="宋体" w:hAnsi="宋体" w:eastAsia="宋体" w:cs="宋体"/>
                <w:i w:val="0"/>
                <w:iCs w:val="0"/>
                <w:color w:val="auto"/>
                <w:kern w:val="0"/>
                <w:sz w:val="20"/>
                <w:szCs w:val="20"/>
                <w:highlight w:val="none"/>
                <w:u w:val="none"/>
                <w:lang w:val="en-US" w:eastAsia="zh-CN" w:bidi="ar"/>
              </w:rPr>
              <w:t>）</w:t>
            </w:r>
          </w:p>
        </w:tc>
        <w:tc>
          <w:tcPr>
            <w:tcW w:w="6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840331">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套</w:t>
            </w:r>
          </w:p>
        </w:tc>
        <w:tc>
          <w:tcPr>
            <w:tcW w:w="7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039A63">
            <w:pPr>
              <w:keepNext w:val="0"/>
              <w:keepLines w:val="0"/>
              <w:widowControl/>
              <w:suppressLineNumbers w:val="0"/>
              <w:jc w:val="center"/>
              <w:textAlignment w:val="center"/>
              <w:rPr>
                <w:rFonts w:hint="default" w:ascii="宋体" w:hAnsi="宋体" w:eastAsia="宋体" w:cs="宋体"/>
                <w:i w:val="0"/>
                <w:iCs w:val="0"/>
                <w:color w:val="auto"/>
                <w:kern w:val="0"/>
                <w:sz w:val="20"/>
                <w:szCs w:val="20"/>
                <w:highlight w:val="none"/>
                <w:u w:val="none"/>
                <w:lang w:val="en-US" w:eastAsia="zh-CN" w:bidi="ar"/>
              </w:rPr>
            </w:pPr>
            <w:r>
              <w:rPr>
                <w:rFonts w:hint="default" w:ascii="宋体" w:hAnsi="宋体" w:eastAsia="宋体" w:cs="宋体"/>
                <w:i w:val="0"/>
                <w:iCs w:val="0"/>
                <w:color w:val="auto"/>
                <w:kern w:val="0"/>
                <w:sz w:val="20"/>
                <w:szCs w:val="20"/>
                <w:highlight w:val="none"/>
                <w:u w:val="none"/>
                <w:lang w:val="en-US" w:eastAsia="zh-CN" w:bidi="ar"/>
              </w:rPr>
              <w:t>8</w:t>
            </w:r>
          </w:p>
        </w:tc>
        <w:tc>
          <w:tcPr>
            <w:tcW w:w="14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96B2FB">
            <w:pPr>
              <w:keepNext w:val="0"/>
              <w:keepLines w:val="0"/>
              <w:widowControl/>
              <w:suppressLineNumbers w:val="0"/>
              <w:jc w:val="center"/>
              <w:textAlignment w:val="center"/>
              <w:rPr>
                <w:rFonts w:hint="default" w:ascii="宋体" w:hAnsi="宋体" w:eastAsia="宋体" w:cs="宋体"/>
                <w:i w:val="0"/>
                <w:iCs w:val="0"/>
                <w:color w:val="auto"/>
                <w:kern w:val="0"/>
                <w:sz w:val="20"/>
                <w:szCs w:val="20"/>
                <w:highlight w:val="none"/>
                <w:u w:val="none"/>
                <w:lang w:val="en-US" w:eastAsia="zh-CN" w:bidi="ar"/>
              </w:rPr>
            </w:pPr>
            <w:r>
              <w:rPr>
                <w:rFonts w:hint="default" w:ascii="宋体" w:hAnsi="宋体" w:eastAsia="宋体" w:cs="宋体"/>
                <w:i w:val="0"/>
                <w:iCs w:val="0"/>
                <w:color w:val="auto"/>
                <w:kern w:val="0"/>
                <w:sz w:val="20"/>
                <w:szCs w:val="20"/>
                <w:highlight w:val="none"/>
                <w:u w:val="none"/>
                <w:lang w:val="en-US" w:eastAsia="zh-CN" w:bidi="ar"/>
              </w:rPr>
              <w:t>4235</w:t>
            </w:r>
            <w:r>
              <w:rPr>
                <w:rFonts w:hint="eastAsia" w:ascii="宋体" w:hAnsi="宋体" w:cs="宋体"/>
                <w:i w:val="0"/>
                <w:iCs w:val="0"/>
                <w:color w:val="auto"/>
                <w:kern w:val="0"/>
                <w:sz w:val="20"/>
                <w:szCs w:val="20"/>
                <w:highlight w:val="none"/>
                <w:u w:val="none"/>
                <w:lang w:val="en-US" w:eastAsia="zh-CN" w:bidi="ar"/>
              </w:rPr>
              <w:t>元</w:t>
            </w:r>
          </w:p>
        </w:tc>
        <w:tc>
          <w:tcPr>
            <w:tcW w:w="14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A5D6BD">
            <w:pPr>
              <w:keepNext w:val="0"/>
              <w:keepLines w:val="0"/>
              <w:widowControl/>
              <w:suppressLineNumbers w:val="0"/>
              <w:jc w:val="center"/>
              <w:textAlignment w:val="center"/>
              <w:rPr>
                <w:rFonts w:hint="default"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33880</w:t>
            </w:r>
            <w:r>
              <w:rPr>
                <w:rFonts w:hint="eastAsia" w:ascii="宋体" w:hAnsi="宋体" w:cs="宋体"/>
                <w:i w:val="0"/>
                <w:iCs w:val="0"/>
                <w:color w:val="auto"/>
                <w:kern w:val="0"/>
                <w:sz w:val="20"/>
                <w:szCs w:val="20"/>
                <w:highlight w:val="none"/>
                <w:u w:val="none"/>
                <w:lang w:val="en-US" w:eastAsia="zh-CN" w:bidi="ar"/>
              </w:rPr>
              <w:t>元</w:t>
            </w:r>
          </w:p>
        </w:tc>
        <w:tc>
          <w:tcPr>
            <w:tcW w:w="10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148035">
            <w:pPr>
              <w:jc w:val="right"/>
              <w:rPr>
                <w:rFonts w:hint="eastAsia" w:ascii="宋体" w:hAnsi="宋体" w:eastAsia="宋体" w:cs="宋体"/>
                <w:i w:val="0"/>
                <w:iCs w:val="0"/>
                <w:color w:val="auto"/>
                <w:sz w:val="20"/>
                <w:szCs w:val="20"/>
                <w:highlight w:val="none"/>
                <w:u w:val="none"/>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BA2C29">
            <w:pPr>
              <w:jc w:val="right"/>
              <w:rPr>
                <w:rFonts w:hint="eastAsia" w:ascii="宋体" w:hAnsi="宋体" w:eastAsia="宋体" w:cs="宋体"/>
                <w:i w:val="0"/>
                <w:iCs w:val="0"/>
                <w:color w:val="auto"/>
                <w:sz w:val="20"/>
                <w:szCs w:val="20"/>
                <w:highlight w:val="none"/>
                <w:u w:val="none"/>
              </w:rPr>
            </w:pPr>
          </w:p>
        </w:tc>
      </w:tr>
      <w:tr w14:paraId="019FF0E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6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EC588A">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highlight w:val="none"/>
                <w:u w:val="none"/>
              </w:rPr>
            </w:pPr>
            <w:r>
              <w:rPr>
                <w:rFonts w:hint="default" w:ascii="Times New Roman" w:hAnsi="Times New Roman" w:eastAsia="宋体" w:cs="Times New Roman"/>
                <w:i w:val="0"/>
                <w:iCs w:val="0"/>
                <w:color w:val="auto"/>
                <w:kern w:val="0"/>
                <w:sz w:val="20"/>
                <w:szCs w:val="20"/>
                <w:highlight w:val="none"/>
                <w:u w:val="none"/>
                <w:lang w:val="en-US" w:eastAsia="zh-CN" w:bidi="ar"/>
              </w:rPr>
              <w:t>9</w:t>
            </w:r>
          </w:p>
        </w:tc>
        <w:tc>
          <w:tcPr>
            <w:tcW w:w="20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685E53">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Φ</w:t>
            </w:r>
            <w:r>
              <w:rPr>
                <w:rFonts w:hint="default" w:ascii="宋体" w:hAnsi="宋体" w:eastAsia="宋体" w:cs="宋体"/>
                <w:i w:val="0"/>
                <w:iCs w:val="0"/>
                <w:color w:val="auto"/>
                <w:kern w:val="0"/>
                <w:sz w:val="20"/>
                <w:szCs w:val="20"/>
                <w:highlight w:val="none"/>
                <w:u w:val="none"/>
                <w:lang w:val="en-US" w:eastAsia="zh-CN" w:bidi="ar"/>
              </w:rPr>
              <w:t>50mm</w:t>
            </w:r>
            <w:r>
              <w:rPr>
                <w:rFonts w:hint="eastAsia" w:ascii="宋体" w:hAnsi="宋体" w:eastAsia="宋体" w:cs="宋体"/>
                <w:i w:val="0"/>
                <w:iCs w:val="0"/>
                <w:color w:val="auto"/>
                <w:kern w:val="0"/>
                <w:sz w:val="20"/>
                <w:szCs w:val="20"/>
                <w:highlight w:val="none"/>
                <w:u w:val="none"/>
                <w:lang w:val="en-US" w:eastAsia="zh-CN" w:bidi="ar"/>
              </w:rPr>
              <w:t>增强塑料管</w:t>
            </w:r>
          </w:p>
        </w:tc>
        <w:tc>
          <w:tcPr>
            <w:tcW w:w="6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13C295">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highlight w:val="none"/>
                <w:u w:val="none"/>
              </w:rPr>
            </w:pPr>
            <w:r>
              <w:rPr>
                <w:rFonts w:hint="default" w:ascii="Times New Roman" w:hAnsi="Times New Roman" w:eastAsia="宋体" w:cs="Times New Roman"/>
                <w:i w:val="0"/>
                <w:iCs w:val="0"/>
                <w:color w:val="auto"/>
                <w:kern w:val="0"/>
                <w:sz w:val="20"/>
                <w:szCs w:val="20"/>
                <w:highlight w:val="none"/>
                <w:u w:val="none"/>
                <w:lang w:val="en-US" w:eastAsia="zh-CN" w:bidi="ar"/>
              </w:rPr>
              <w:t>m</w:t>
            </w:r>
          </w:p>
        </w:tc>
        <w:tc>
          <w:tcPr>
            <w:tcW w:w="7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3C4E87">
            <w:pPr>
              <w:keepNext w:val="0"/>
              <w:keepLines w:val="0"/>
              <w:widowControl/>
              <w:suppressLineNumbers w:val="0"/>
              <w:jc w:val="center"/>
              <w:textAlignment w:val="center"/>
              <w:rPr>
                <w:rFonts w:hint="default" w:ascii="宋体" w:hAnsi="宋体" w:eastAsia="宋体" w:cs="宋体"/>
                <w:i w:val="0"/>
                <w:iCs w:val="0"/>
                <w:color w:val="auto"/>
                <w:kern w:val="0"/>
                <w:sz w:val="20"/>
                <w:szCs w:val="20"/>
                <w:highlight w:val="none"/>
                <w:u w:val="none"/>
                <w:lang w:val="en-US" w:eastAsia="zh-CN" w:bidi="ar"/>
              </w:rPr>
            </w:pPr>
            <w:r>
              <w:rPr>
                <w:rFonts w:hint="default" w:ascii="宋体" w:hAnsi="宋体" w:eastAsia="宋体" w:cs="宋体"/>
                <w:i w:val="0"/>
                <w:iCs w:val="0"/>
                <w:color w:val="auto"/>
                <w:kern w:val="0"/>
                <w:sz w:val="20"/>
                <w:szCs w:val="20"/>
                <w:highlight w:val="none"/>
                <w:u w:val="none"/>
                <w:lang w:val="en-US" w:eastAsia="zh-CN" w:bidi="ar"/>
              </w:rPr>
              <w:t>330</w:t>
            </w:r>
          </w:p>
        </w:tc>
        <w:tc>
          <w:tcPr>
            <w:tcW w:w="14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D7CADF">
            <w:pPr>
              <w:keepNext w:val="0"/>
              <w:keepLines w:val="0"/>
              <w:widowControl/>
              <w:suppressLineNumbers w:val="0"/>
              <w:jc w:val="center"/>
              <w:textAlignment w:val="center"/>
              <w:rPr>
                <w:rFonts w:hint="default" w:ascii="宋体" w:hAnsi="宋体" w:eastAsia="宋体" w:cs="宋体"/>
                <w:i w:val="0"/>
                <w:iCs w:val="0"/>
                <w:color w:val="auto"/>
                <w:kern w:val="0"/>
                <w:sz w:val="20"/>
                <w:szCs w:val="20"/>
                <w:highlight w:val="none"/>
                <w:u w:val="none"/>
                <w:lang w:val="en-US" w:eastAsia="zh-CN" w:bidi="ar"/>
              </w:rPr>
            </w:pPr>
            <w:r>
              <w:rPr>
                <w:rFonts w:hint="default" w:ascii="宋体" w:hAnsi="宋体" w:eastAsia="宋体" w:cs="宋体"/>
                <w:i w:val="0"/>
                <w:iCs w:val="0"/>
                <w:color w:val="auto"/>
                <w:kern w:val="0"/>
                <w:sz w:val="20"/>
                <w:szCs w:val="20"/>
                <w:highlight w:val="none"/>
                <w:u w:val="none"/>
                <w:lang w:val="en-US" w:eastAsia="zh-CN" w:bidi="ar"/>
              </w:rPr>
              <w:t>38</w:t>
            </w:r>
            <w:r>
              <w:rPr>
                <w:rFonts w:hint="eastAsia" w:ascii="宋体" w:hAnsi="宋体" w:cs="宋体"/>
                <w:i w:val="0"/>
                <w:iCs w:val="0"/>
                <w:color w:val="auto"/>
                <w:kern w:val="0"/>
                <w:sz w:val="20"/>
                <w:szCs w:val="20"/>
                <w:highlight w:val="none"/>
                <w:u w:val="none"/>
                <w:lang w:val="en-US" w:eastAsia="zh-CN" w:bidi="ar"/>
              </w:rPr>
              <w:t>元</w:t>
            </w:r>
          </w:p>
        </w:tc>
        <w:tc>
          <w:tcPr>
            <w:tcW w:w="14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1873B4">
            <w:pPr>
              <w:keepNext w:val="0"/>
              <w:keepLines w:val="0"/>
              <w:widowControl/>
              <w:suppressLineNumbers w:val="0"/>
              <w:jc w:val="center"/>
              <w:textAlignment w:val="center"/>
              <w:rPr>
                <w:rFonts w:hint="default"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12540</w:t>
            </w:r>
            <w:r>
              <w:rPr>
                <w:rFonts w:hint="eastAsia" w:ascii="宋体" w:hAnsi="宋体" w:cs="宋体"/>
                <w:i w:val="0"/>
                <w:iCs w:val="0"/>
                <w:color w:val="auto"/>
                <w:kern w:val="0"/>
                <w:sz w:val="20"/>
                <w:szCs w:val="20"/>
                <w:highlight w:val="none"/>
                <w:u w:val="none"/>
                <w:lang w:val="en-US" w:eastAsia="zh-CN" w:bidi="ar"/>
              </w:rPr>
              <w:t>元</w:t>
            </w:r>
          </w:p>
        </w:tc>
        <w:tc>
          <w:tcPr>
            <w:tcW w:w="10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279100">
            <w:pPr>
              <w:jc w:val="right"/>
              <w:rPr>
                <w:rFonts w:hint="eastAsia" w:ascii="宋体" w:hAnsi="宋体" w:eastAsia="宋体" w:cs="宋体"/>
                <w:i w:val="0"/>
                <w:iCs w:val="0"/>
                <w:color w:val="auto"/>
                <w:sz w:val="20"/>
                <w:szCs w:val="20"/>
                <w:highlight w:val="none"/>
                <w:u w:val="none"/>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C53142">
            <w:pPr>
              <w:jc w:val="right"/>
              <w:rPr>
                <w:rFonts w:hint="eastAsia" w:ascii="宋体" w:hAnsi="宋体" w:eastAsia="宋体" w:cs="宋体"/>
                <w:i w:val="0"/>
                <w:iCs w:val="0"/>
                <w:color w:val="auto"/>
                <w:sz w:val="20"/>
                <w:szCs w:val="20"/>
                <w:highlight w:val="none"/>
                <w:u w:val="none"/>
              </w:rPr>
            </w:pPr>
          </w:p>
        </w:tc>
      </w:tr>
      <w:tr w14:paraId="6290BB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6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4A2B75">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highlight w:val="none"/>
                <w:u w:val="none"/>
              </w:rPr>
            </w:pPr>
            <w:r>
              <w:rPr>
                <w:rFonts w:hint="default" w:ascii="Times New Roman" w:hAnsi="Times New Roman" w:eastAsia="宋体" w:cs="Times New Roman"/>
                <w:i w:val="0"/>
                <w:iCs w:val="0"/>
                <w:color w:val="auto"/>
                <w:kern w:val="0"/>
                <w:sz w:val="20"/>
                <w:szCs w:val="20"/>
                <w:highlight w:val="none"/>
                <w:u w:val="none"/>
                <w:lang w:val="en-US" w:eastAsia="zh-CN" w:bidi="ar"/>
              </w:rPr>
              <w:t>10</w:t>
            </w:r>
          </w:p>
        </w:tc>
        <w:tc>
          <w:tcPr>
            <w:tcW w:w="20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3F9954">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Φ</w:t>
            </w:r>
            <w:r>
              <w:rPr>
                <w:rFonts w:hint="default" w:ascii="宋体" w:hAnsi="宋体" w:eastAsia="宋体" w:cs="宋体"/>
                <w:i w:val="0"/>
                <w:iCs w:val="0"/>
                <w:color w:val="auto"/>
                <w:kern w:val="0"/>
                <w:sz w:val="20"/>
                <w:szCs w:val="20"/>
                <w:highlight w:val="none"/>
                <w:u w:val="none"/>
                <w:lang w:val="en-US" w:eastAsia="zh-CN" w:bidi="ar"/>
              </w:rPr>
              <w:t>75mm</w:t>
            </w:r>
            <w:r>
              <w:rPr>
                <w:rFonts w:hint="eastAsia" w:ascii="宋体" w:hAnsi="宋体" w:eastAsia="宋体" w:cs="宋体"/>
                <w:i w:val="0"/>
                <w:iCs w:val="0"/>
                <w:color w:val="auto"/>
                <w:kern w:val="0"/>
                <w:sz w:val="20"/>
                <w:szCs w:val="20"/>
                <w:highlight w:val="none"/>
                <w:u w:val="none"/>
                <w:lang w:val="en-US" w:eastAsia="zh-CN" w:bidi="ar"/>
              </w:rPr>
              <w:t>增强塑料管（过路牵引管）</w:t>
            </w:r>
          </w:p>
        </w:tc>
        <w:tc>
          <w:tcPr>
            <w:tcW w:w="6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1F6D6B">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highlight w:val="none"/>
                <w:u w:val="none"/>
              </w:rPr>
            </w:pPr>
            <w:r>
              <w:rPr>
                <w:rFonts w:hint="default" w:ascii="Times New Roman" w:hAnsi="Times New Roman" w:eastAsia="宋体" w:cs="Times New Roman"/>
                <w:i w:val="0"/>
                <w:iCs w:val="0"/>
                <w:color w:val="auto"/>
                <w:kern w:val="0"/>
                <w:sz w:val="20"/>
                <w:szCs w:val="20"/>
                <w:highlight w:val="none"/>
                <w:u w:val="none"/>
                <w:lang w:val="en-US" w:eastAsia="zh-CN" w:bidi="ar"/>
              </w:rPr>
              <w:t>m..</w:t>
            </w:r>
            <w:r>
              <w:rPr>
                <w:rFonts w:hint="eastAsia" w:ascii="宋体" w:hAnsi="宋体" w:eastAsia="宋体" w:cs="宋体"/>
                <w:i w:val="0"/>
                <w:iCs w:val="0"/>
                <w:color w:val="auto"/>
                <w:kern w:val="0"/>
                <w:sz w:val="20"/>
                <w:szCs w:val="20"/>
                <w:highlight w:val="none"/>
                <w:u w:val="none"/>
                <w:lang w:val="en-US" w:eastAsia="zh-CN" w:bidi="ar"/>
              </w:rPr>
              <w:t>孔</w:t>
            </w:r>
          </w:p>
        </w:tc>
        <w:tc>
          <w:tcPr>
            <w:tcW w:w="7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3DCDC4">
            <w:pPr>
              <w:keepNext w:val="0"/>
              <w:keepLines w:val="0"/>
              <w:widowControl/>
              <w:suppressLineNumbers w:val="0"/>
              <w:jc w:val="center"/>
              <w:textAlignment w:val="center"/>
              <w:rPr>
                <w:rFonts w:hint="default" w:ascii="宋体" w:hAnsi="宋体" w:eastAsia="宋体" w:cs="宋体"/>
                <w:i w:val="0"/>
                <w:iCs w:val="0"/>
                <w:color w:val="auto"/>
                <w:kern w:val="0"/>
                <w:sz w:val="20"/>
                <w:szCs w:val="20"/>
                <w:highlight w:val="none"/>
                <w:u w:val="none"/>
                <w:lang w:val="en-US" w:eastAsia="zh-CN" w:bidi="ar"/>
              </w:rPr>
            </w:pPr>
            <w:r>
              <w:rPr>
                <w:rFonts w:hint="default" w:ascii="宋体" w:hAnsi="宋体" w:eastAsia="宋体" w:cs="宋体"/>
                <w:i w:val="0"/>
                <w:iCs w:val="0"/>
                <w:color w:val="auto"/>
                <w:kern w:val="0"/>
                <w:sz w:val="20"/>
                <w:szCs w:val="20"/>
                <w:highlight w:val="none"/>
                <w:u w:val="none"/>
                <w:lang w:val="en-US" w:eastAsia="zh-CN" w:bidi="ar"/>
              </w:rPr>
              <w:t>220</w:t>
            </w:r>
          </w:p>
        </w:tc>
        <w:tc>
          <w:tcPr>
            <w:tcW w:w="14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D30E58">
            <w:pPr>
              <w:keepNext w:val="0"/>
              <w:keepLines w:val="0"/>
              <w:widowControl/>
              <w:suppressLineNumbers w:val="0"/>
              <w:jc w:val="center"/>
              <w:textAlignment w:val="center"/>
              <w:rPr>
                <w:rFonts w:hint="default" w:ascii="宋体" w:hAnsi="宋体" w:eastAsia="宋体" w:cs="宋体"/>
                <w:i w:val="0"/>
                <w:iCs w:val="0"/>
                <w:color w:val="auto"/>
                <w:kern w:val="0"/>
                <w:sz w:val="20"/>
                <w:szCs w:val="20"/>
                <w:highlight w:val="none"/>
                <w:u w:val="none"/>
                <w:lang w:val="en-US" w:eastAsia="zh-CN" w:bidi="ar"/>
              </w:rPr>
            </w:pPr>
            <w:r>
              <w:rPr>
                <w:rFonts w:hint="default" w:ascii="宋体" w:hAnsi="宋体" w:eastAsia="宋体" w:cs="宋体"/>
                <w:i w:val="0"/>
                <w:iCs w:val="0"/>
                <w:color w:val="auto"/>
                <w:kern w:val="0"/>
                <w:sz w:val="20"/>
                <w:szCs w:val="20"/>
                <w:highlight w:val="none"/>
                <w:u w:val="none"/>
                <w:lang w:val="en-US" w:eastAsia="zh-CN" w:bidi="ar"/>
              </w:rPr>
              <w:t>160</w:t>
            </w:r>
            <w:r>
              <w:rPr>
                <w:rFonts w:hint="eastAsia" w:ascii="宋体" w:hAnsi="宋体" w:cs="宋体"/>
                <w:i w:val="0"/>
                <w:iCs w:val="0"/>
                <w:color w:val="auto"/>
                <w:kern w:val="0"/>
                <w:sz w:val="20"/>
                <w:szCs w:val="20"/>
                <w:highlight w:val="none"/>
                <w:u w:val="none"/>
                <w:lang w:val="en-US" w:eastAsia="zh-CN" w:bidi="ar"/>
              </w:rPr>
              <w:t>元</w:t>
            </w:r>
          </w:p>
        </w:tc>
        <w:tc>
          <w:tcPr>
            <w:tcW w:w="14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193741">
            <w:pPr>
              <w:keepNext w:val="0"/>
              <w:keepLines w:val="0"/>
              <w:widowControl/>
              <w:suppressLineNumbers w:val="0"/>
              <w:jc w:val="center"/>
              <w:textAlignment w:val="center"/>
              <w:rPr>
                <w:rFonts w:hint="default"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35200</w:t>
            </w:r>
            <w:r>
              <w:rPr>
                <w:rFonts w:hint="eastAsia" w:ascii="宋体" w:hAnsi="宋体" w:cs="宋体"/>
                <w:i w:val="0"/>
                <w:iCs w:val="0"/>
                <w:color w:val="auto"/>
                <w:kern w:val="0"/>
                <w:sz w:val="20"/>
                <w:szCs w:val="20"/>
                <w:highlight w:val="none"/>
                <w:u w:val="none"/>
                <w:lang w:val="en-US" w:eastAsia="zh-CN" w:bidi="ar"/>
              </w:rPr>
              <w:t>元</w:t>
            </w:r>
          </w:p>
        </w:tc>
        <w:tc>
          <w:tcPr>
            <w:tcW w:w="10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A3E71A">
            <w:pPr>
              <w:jc w:val="right"/>
              <w:rPr>
                <w:rFonts w:hint="eastAsia" w:ascii="宋体" w:hAnsi="宋体" w:eastAsia="宋体" w:cs="宋体"/>
                <w:i w:val="0"/>
                <w:iCs w:val="0"/>
                <w:color w:val="auto"/>
                <w:sz w:val="20"/>
                <w:szCs w:val="20"/>
                <w:highlight w:val="none"/>
                <w:u w:val="none"/>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9D1BEE">
            <w:pPr>
              <w:jc w:val="right"/>
              <w:rPr>
                <w:rFonts w:hint="eastAsia" w:ascii="宋体" w:hAnsi="宋体" w:eastAsia="宋体" w:cs="宋体"/>
                <w:i w:val="0"/>
                <w:iCs w:val="0"/>
                <w:color w:val="auto"/>
                <w:sz w:val="20"/>
                <w:szCs w:val="20"/>
                <w:highlight w:val="none"/>
                <w:u w:val="none"/>
              </w:rPr>
            </w:pPr>
          </w:p>
        </w:tc>
      </w:tr>
      <w:tr w14:paraId="4F52872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6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EA4B13">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highlight w:val="none"/>
                <w:u w:val="none"/>
              </w:rPr>
            </w:pPr>
            <w:r>
              <w:rPr>
                <w:rFonts w:hint="default" w:ascii="Times New Roman" w:hAnsi="Times New Roman" w:eastAsia="宋体" w:cs="Times New Roman"/>
                <w:i w:val="0"/>
                <w:iCs w:val="0"/>
                <w:color w:val="auto"/>
                <w:kern w:val="0"/>
                <w:sz w:val="20"/>
                <w:szCs w:val="20"/>
                <w:highlight w:val="none"/>
                <w:u w:val="none"/>
                <w:lang w:val="en-US" w:eastAsia="zh-CN" w:bidi="ar"/>
              </w:rPr>
              <w:t>11</w:t>
            </w:r>
          </w:p>
        </w:tc>
        <w:tc>
          <w:tcPr>
            <w:tcW w:w="20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7383E3">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Φ</w:t>
            </w:r>
            <w:r>
              <w:rPr>
                <w:rFonts w:hint="default" w:ascii="宋体" w:hAnsi="宋体" w:eastAsia="宋体" w:cs="宋体"/>
                <w:i w:val="0"/>
                <w:iCs w:val="0"/>
                <w:color w:val="auto"/>
                <w:kern w:val="0"/>
                <w:sz w:val="20"/>
                <w:szCs w:val="20"/>
                <w:highlight w:val="none"/>
                <w:u w:val="none"/>
                <w:lang w:val="en-US" w:eastAsia="zh-CN" w:bidi="ar"/>
              </w:rPr>
              <w:t>159mm</w:t>
            </w:r>
            <w:r>
              <w:rPr>
                <w:rFonts w:hint="eastAsia" w:ascii="宋体" w:hAnsi="宋体" w:eastAsia="宋体" w:cs="宋体"/>
                <w:i w:val="0"/>
                <w:iCs w:val="0"/>
                <w:color w:val="auto"/>
                <w:kern w:val="0"/>
                <w:sz w:val="20"/>
                <w:szCs w:val="20"/>
                <w:highlight w:val="none"/>
                <w:u w:val="none"/>
                <w:lang w:val="en-US" w:eastAsia="zh-CN" w:bidi="ar"/>
              </w:rPr>
              <w:t>单弯臂信号灯杆</w:t>
            </w:r>
          </w:p>
        </w:tc>
        <w:tc>
          <w:tcPr>
            <w:tcW w:w="6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0A095B">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套</w:t>
            </w:r>
          </w:p>
        </w:tc>
        <w:tc>
          <w:tcPr>
            <w:tcW w:w="7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109FA4">
            <w:pPr>
              <w:keepNext w:val="0"/>
              <w:keepLines w:val="0"/>
              <w:widowControl/>
              <w:suppressLineNumbers w:val="0"/>
              <w:jc w:val="center"/>
              <w:textAlignment w:val="center"/>
              <w:rPr>
                <w:rFonts w:hint="default" w:ascii="宋体" w:hAnsi="宋体" w:eastAsia="宋体" w:cs="宋体"/>
                <w:i w:val="0"/>
                <w:iCs w:val="0"/>
                <w:color w:val="auto"/>
                <w:kern w:val="0"/>
                <w:sz w:val="20"/>
                <w:szCs w:val="20"/>
                <w:highlight w:val="none"/>
                <w:u w:val="none"/>
                <w:lang w:val="en-US" w:eastAsia="zh-CN" w:bidi="ar"/>
              </w:rPr>
            </w:pPr>
            <w:r>
              <w:rPr>
                <w:rFonts w:hint="default" w:ascii="宋体" w:hAnsi="宋体" w:eastAsia="宋体" w:cs="宋体"/>
                <w:i w:val="0"/>
                <w:iCs w:val="0"/>
                <w:color w:val="auto"/>
                <w:kern w:val="0"/>
                <w:sz w:val="20"/>
                <w:szCs w:val="20"/>
                <w:highlight w:val="none"/>
                <w:u w:val="none"/>
                <w:lang w:val="en-US" w:eastAsia="zh-CN" w:bidi="ar"/>
              </w:rPr>
              <w:t>5</w:t>
            </w:r>
          </w:p>
        </w:tc>
        <w:tc>
          <w:tcPr>
            <w:tcW w:w="14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3D621E">
            <w:pPr>
              <w:keepNext w:val="0"/>
              <w:keepLines w:val="0"/>
              <w:widowControl/>
              <w:suppressLineNumbers w:val="0"/>
              <w:jc w:val="center"/>
              <w:textAlignment w:val="center"/>
              <w:rPr>
                <w:rFonts w:hint="default" w:ascii="宋体" w:hAnsi="宋体" w:eastAsia="宋体" w:cs="宋体"/>
                <w:i w:val="0"/>
                <w:iCs w:val="0"/>
                <w:color w:val="auto"/>
                <w:kern w:val="0"/>
                <w:sz w:val="20"/>
                <w:szCs w:val="20"/>
                <w:highlight w:val="none"/>
                <w:u w:val="none"/>
                <w:lang w:val="en-US" w:eastAsia="zh-CN" w:bidi="ar"/>
              </w:rPr>
            </w:pPr>
            <w:r>
              <w:rPr>
                <w:rFonts w:hint="default" w:ascii="宋体" w:hAnsi="宋体" w:eastAsia="宋体" w:cs="宋体"/>
                <w:i w:val="0"/>
                <w:iCs w:val="0"/>
                <w:color w:val="auto"/>
                <w:kern w:val="0"/>
                <w:sz w:val="20"/>
                <w:szCs w:val="20"/>
                <w:highlight w:val="none"/>
                <w:u w:val="none"/>
                <w:lang w:val="en-US" w:eastAsia="zh-CN" w:bidi="ar"/>
              </w:rPr>
              <w:t>4536.65</w:t>
            </w:r>
            <w:r>
              <w:rPr>
                <w:rFonts w:hint="eastAsia" w:ascii="宋体" w:hAnsi="宋体" w:cs="宋体"/>
                <w:i w:val="0"/>
                <w:iCs w:val="0"/>
                <w:color w:val="auto"/>
                <w:kern w:val="0"/>
                <w:sz w:val="20"/>
                <w:szCs w:val="20"/>
                <w:highlight w:val="none"/>
                <w:u w:val="none"/>
                <w:lang w:val="en-US" w:eastAsia="zh-CN" w:bidi="ar"/>
              </w:rPr>
              <w:t>元</w:t>
            </w:r>
          </w:p>
        </w:tc>
        <w:tc>
          <w:tcPr>
            <w:tcW w:w="14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0624D9">
            <w:pPr>
              <w:keepNext w:val="0"/>
              <w:keepLines w:val="0"/>
              <w:widowControl/>
              <w:suppressLineNumbers w:val="0"/>
              <w:jc w:val="center"/>
              <w:textAlignment w:val="center"/>
              <w:rPr>
                <w:rFonts w:hint="default"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22683.25</w:t>
            </w:r>
            <w:r>
              <w:rPr>
                <w:rFonts w:hint="eastAsia" w:ascii="宋体" w:hAnsi="宋体" w:cs="宋体"/>
                <w:i w:val="0"/>
                <w:iCs w:val="0"/>
                <w:color w:val="auto"/>
                <w:kern w:val="0"/>
                <w:sz w:val="20"/>
                <w:szCs w:val="20"/>
                <w:highlight w:val="none"/>
                <w:u w:val="none"/>
                <w:lang w:val="en-US" w:eastAsia="zh-CN" w:bidi="ar"/>
              </w:rPr>
              <w:t>元</w:t>
            </w:r>
          </w:p>
        </w:tc>
        <w:tc>
          <w:tcPr>
            <w:tcW w:w="10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2438CC">
            <w:pPr>
              <w:jc w:val="right"/>
              <w:rPr>
                <w:rFonts w:hint="eastAsia" w:ascii="宋体" w:hAnsi="宋体" w:eastAsia="宋体" w:cs="宋体"/>
                <w:i w:val="0"/>
                <w:iCs w:val="0"/>
                <w:color w:val="auto"/>
                <w:sz w:val="20"/>
                <w:szCs w:val="20"/>
                <w:highlight w:val="none"/>
                <w:u w:val="none"/>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193139">
            <w:pPr>
              <w:jc w:val="right"/>
              <w:rPr>
                <w:rFonts w:hint="eastAsia" w:ascii="宋体" w:hAnsi="宋体" w:eastAsia="宋体" w:cs="宋体"/>
                <w:i w:val="0"/>
                <w:iCs w:val="0"/>
                <w:color w:val="auto"/>
                <w:sz w:val="20"/>
                <w:szCs w:val="20"/>
                <w:highlight w:val="none"/>
                <w:u w:val="none"/>
              </w:rPr>
            </w:pPr>
          </w:p>
        </w:tc>
      </w:tr>
      <w:tr w14:paraId="52F1CA7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40" w:hRule="atLeast"/>
        </w:trPr>
        <w:tc>
          <w:tcPr>
            <w:tcW w:w="6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C5424E">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highlight w:val="none"/>
                <w:u w:val="none"/>
              </w:rPr>
            </w:pPr>
            <w:r>
              <w:rPr>
                <w:rFonts w:hint="default" w:ascii="Times New Roman" w:hAnsi="Times New Roman" w:eastAsia="宋体" w:cs="Times New Roman"/>
                <w:i w:val="0"/>
                <w:iCs w:val="0"/>
                <w:color w:val="auto"/>
                <w:kern w:val="0"/>
                <w:sz w:val="20"/>
                <w:szCs w:val="20"/>
                <w:highlight w:val="none"/>
                <w:u w:val="none"/>
                <w:lang w:val="en-US" w:eastAsia="zh-CN" w:bidi="ar"/>
              </w:rPr>
              <w:t>12</w:t>
            </w:r>
          </w:p>
        </w:tc>
        <w:tc>
          <w:tcPr>
            <w:tcW w:w="20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409B87">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Φ</w:t>
            </w:r>
            <w:r>
              <w:rPr>
                <w:rFonts w:hint="default" w:ascii="宋体" w:hAnsi="宋体" w:eastAsia="宋体" w:cs="宋体"/>
                <w:i w:val="0"/>
                <w:iCs w:val="0"/>
                <w:color w:val="auto"/>
                <w:kern w:val="0"/>
                <w:sz w:val="20"/>
                <w:szCs w:val="20"/>
                <w:highlight w:val="none"/>
                <w:u w:val="none"/>
                <w:lang w:val="en-US" w:eastAsia="zh-CN" w:bidi="ar"/>
              </w:rPr>
              <w:t>159mm</w:t>
            </w:r>
            <w:r>
              <w:rPr>
                <w:rFonts w:hint="eastAsia" w:ascii="宋体" w:hAnsi="宋体" w:eastAsia="宋体" w:cs="宋体"/>
                <w:i w:val="0"/>
                <w:iCs w:val="0"/>
                <w:color w:val="auto"/>
                <w:kern w:val="0"/>
                <w:sz w:val="20"/>
                <w:szCs w:val="20"/>
                <w:highlight w:val="none"/>
                <w:u w:val="none"/>
                <w:lang w:val="en-US" w:eastAsia="zh-CN" w:bidi="ar"/>
              </w:rPr>
              <w:t>单弯臂信号灯杆钢筋砼基础</w:t>
            </w:r>
            <w:r>
              <w:rPr>
                <w:rFonts w:hint="default" w:ascii="宋体" w:hAnsi="宋体" w:eastAsia="宋体" w:cs="宋体"/>
                <w:i w:val="0"/>
                <w:iCs w:val="0"/>
                <w:color w:val="auto"/>
                <w:kern w:val="0"/>
                <w:sz w:val="20"/>
                <w:szCs w:val="20"/>
                <w:highlight w:val="none"/>
                <w:u w:val="none"/>
                <w:lang w:val="en-US" w:eastAsia="zh-CN" w:bidi="ar"/>
              </w:rPr>
              <w:t>12000*1200*1200mm</w:t>
            </w:r>
          </w:p>
        </w:tc>
        <w:tc>
          <w:tcPr>
            <w:tcW w:w="6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B802DD">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套</w:t>
            </w:r>
          </w:p>
        </w:tc>
        <w:tc>
          <w:tcPr>
            <w:tcW w:w="7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B830E9">
            <w:pPr>
              <w:keepNext w:val="0"/>
              <w:keepLines w:val="0"/>
              <w:widowControl/>
              <w:suppressLineNumbers w:val="0"/>
              <w:jc w:val="center"/>
              <w:textAlignment w:val="center"/>
              <w:rPr>
                <w:rFonts w:hint="default" w:ascii="宋体" w:hAnsi="宋体" w:eastAsia="宋体" w:cs="宋体"/>
                <w:i w:val="0"/>
                <w:iCs w:val="0"/>
                <w:color w:val="auto"/>
                <w:kern w:val="0"/>
                <w:sz w:val="20"/>
                <w:szCs w:val="20"/>
                <w:highlight w:val="none"/>
                <w:u w:val="none"/>
                <w:lang w:val="en-US" w:eastAsia="zh-CN" w:bidi="ar"/>
              </w:rPr>
            </w:pPr>
            <w:r>
              <w:rPr>
                <w:rFonts w:hint="default" w:ascii="宋体" w:hAnsi="宋体" w:eastAsia="宋体" w:cs="宋体"/>
                <w:i w:val="0"/>
                <w:iCs w:val="0"/>
                <w:color w:val="auto"/>
                <w:kern w:val="0"/>
                <w:sz w:val="20"/>
                <w:szCs w:val="20"/>
                <w:highlight w:val="none"/>
                <w:u w:val="none"/>
                <w:lang w:val="en-US" w:eastAsia="zh-CN" w:bidi="ar"/>
              </w:rPr>
              <w:t>5</w:t>
            </w:r>
          </w:p>
        </w:tc>
        <w:tc>
          <w:tcPr>
            <w:tcW w:w="14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693F44">
            <w:pPr>
              <w:keepNext w:val="0"/>
              <w:keepLines w:val="0"/>
              <w:widowControl/>
              <w:suppressLineNumbers w:val="0"/>
              <w:jc w:val="center"/>
              <w:textAlignment w:val="center"/>
              <w:rPr>
                <w:rFonts w:hint="default" w:ascii="宋体" w:hAnsi="宋体" w:eastAsia="宋体" w:cs="宋体"/>
                <w:i w:val="0"/>
                <w:iCs w:val="0"/>
                <w:color w:val="auto"/>
                <w:kern w:val="0"/>
                <w:sz w:val="20"/>
                <w:szCs w:val="20"/>
                <w:highlight w:val="none"/>
                <w:u w:val="none"/>
                <w:lang w:val="en-US" w:eastAsia="zh-CN" w:bidi="ar"/>
              </w:rPr>
            </w:pPr>
            <w:r>
              <w:rPr>
                <w:rFonts w:hint="default" w:ascii="宋体" w:hAnsi="宋体" w:eastAsia="宋体" w:cs="宋体"/>
                <w:i w:val="0"/>
                <w:iCs w:val="0"/>
                <w:color w:val="auto"/>
                <w:kern w:val="0"/>
                <w:sz w:val="20"/>
                <w:szCs w:val="20"/>
                <w:highlight w:val="none"/>
                <w:u w:val="none"/>
                <w:lang w:val="en-US" w:eastAsia="zh-CN" w:bidi="ar"/>
              </w:rPr>
              <w:t>1836.55</w:t>
            </w:r>
            <w:r>
              <w:rPr>
                <w:rFonts w:hint="eastAsia" w:ascii="宋体" w:hAnsi="宋体" w:cs="宋体"/>
                <w:i w:val="0"/>
                <w:iCs w:val="0"/>
                <w:color w:val="auto"/>
                <w:kern w:val="0"/>
                <w:sz w:val="20"/>
                <w:szCs w:val="20"/>
                <w:highlight w:val="none"/>
                <w:u w:val="none"/>
                <w:lang w:val="en-US" w:eastAsia="zh-CN" w:bidi="ar"/>
              </w:rPr>
              <w:t>元</w:t>
            </w:r>
          </w:p>
        </w:tc>
        <w:tc>
          <w:tcPr>
            <w:tcW w:w="14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D8F546">
            <w:pPr>
              <w:keepNext w:val="0"/>
              <w:keepLines w:val="0"/>
              <w:widowControl/>
              <w:suppressLineNumbers w:val="0"/>
              <w:jc w:val="center"/>
              <w:textAlignment w:val="center"/>
              <w:rPr>
                <w:rFonts w:hint="default"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9182.75</w:t>
            </w:r>
            <w:r>
              <w:rPr>
                <w:rFonts w:hint="eastAsia" w:ascii="宋体" w:hAnsi="宋体" w:cs="宋体"/>
                <w:i w:val="0"/>
                <w:iCs w:val="0"/>
                <w:color w:val="auto"/>
                <w:kern w:val="0"/>
                <w:sz w:val="20"/>
                <w:szCs w:val="20"/>
                <w:highlight w:val="none"/>
                <w:u w:val="none"/>
                <w:lang w:val="en-US" w:eastAsia="zh-CN" w:bidi="ar"/>
              </w:rPr>
              <w:t>元</w:t>
            </w:r>
          </w:p>
        </w:tc>
        <w:tc>
          <w:tcPr>
            <w:tcW w:w="10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B58810">
            <w:pPr>
              <w:jc w:val="right"/>
              <w:rPr>
                <w:rFonts w:hint="eastAsia" w:ascii="宋体" w:hAnsi="宋体" w:eastAsia="宋体" w:cs="宋体"/>
                <w:i w:val="0"/>
                <w:iCs w:val="0"/>
                <w:color w:val="auto"/>
                <w:sz w:val="20"/>
                <w:szCs w:val="20"/>
                <w:highlight w:val="none"/>
                <w:u w:val="none"/>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0902B8">
            <w:pPr>
              <w:jc w:val="right"/>
              <w:rPr>
                <w:rFonts w:hint="eastAsia" w:ascii="宋体" w:hAnsi="宋体" w:eastAsia="宋体" w:cs="宋体"/>
                <w:i w:val="0"/>
                <w:iCs w:val="0"/>
                <w:color w:val="auto"/>
                <w:sz w:val="20"/>
                <w:szCs w:val="20"/>
                <w:highlight w:val="none"/>
                <w:u w:val="none"/>
              </w:rPr>
            </w:pPr>
          </w:p>
        </w:tc>
      </w:tr>
      <w:tr w14:paraId="36BDCE0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0" w:hRule="atLeast"/>
        </w:trPr>
        <w:tc>
          <w:tcPr>
            <w:tcW w:w="6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427564">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highlight w:val="none"/>
                <w:u w:val="none"/>
              </w:rPr>
            </w:pPr>
            <w:r>
              <w:rPr>
                <w:rFonts w:hint="default" w:ascii="Times New Roman" w:hAnsi="Times New Roman" w:eastAsia="宋体" w:cs="Times New Roman"/>
                <w:i w:val="0"/>
                <w:iCs w:val="0"/>
                <w:color w:val="auto"/>
                <w:kern w:val="0"/>
                <w:sz w:val="20"/>
                <w:szCs w:val="20"/>
                <w:highlight w:val="none"/>
                <w:u w:val="none"/>
                <w:lang w:val="en-US" w:eastAsia="zh-CN" w:bidi="ar"/>
              </w:rPr>
              <w:t>13</w:t>
            </w:r>
          </w:p>
        </w:tc>
        <w:tc>
          <w:tcPr>
            <w:tcW w:w="20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ABAECC">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Φ</w:t>
            </w:r>
            <w:r>
              <w:rPr>
                <w:rFonts w:hint="default" w:ascii="宋体" w:hAnsi="宋体" w:eastAsia="宋体" w:cs="宋体"/>
                <w:i w:val="0"/>
                <w:iCs w:val="0"/>
                <w:color w:val="auto"/>
                <w:kern w:val="0"/>
                <w:sz w:val="20"/>
                <w:szCs w:val="20"/>
                <w:highlight w:val="none"/>
                <w:u w:val="none"/>
                <w:lang w:val="en-US" w:eastAsia="zh-CN" w:bidi="ar"/>
              </w:rPr>
              <w:t>320</w:t>
            </w:r>
            <w:r>
              <w:rPr>
                <w:rFonts w:hint="eastAsia" w:ascii="宋体" w:hAnsi="宋体" w:eastAsia="宋体" w:cs="宋体"/>
                <w:i w:val="0"/>
                <w:iCs w:val="0"/>
                <w:color w:val="auto"/>
                <w:kern w:val="0"/>
                <w:sz w:val="20"/>
                <w:szCs w:val="20"/>
                <w:highlight w:val="none"/>
                <w:u w:val="none"/>
                <w:lang w:val="en-US" w:eastAsia="zh-CN" w:bidi="ar"/>
              </w:rPr>
              <w:t>八角信号灯杆长</w:t>
            </w:r>
            <w:r>
              <w:rPr>
                <w:rFonts w:hint="default" w:ascii="宋体" w:hAnsi="宋体" w:eastAsia="宋体" w:cs="宋体"/>
                <w:i w:val="0"/>
                <w:iCs w:val="0"/>
                <w:color w:val="auto"/>
                <w:kern w:val="0"/>
                <w:sz w:val="20"/>
                <w:szCs w:val="20"/>
                <w:highlight w:val="none"/>
                <w:u w:val="none"/>
                <w:lang w:val="en-US" w:eastAsia="zh-CN" w:bidi="ar"/>
              </w:rPr>
              <w:t>8M</w:t>
            </w:r>
            <w:r>
              <w:rPr>
                <w:rFonts w:hint="eastAsia" w:ascii="宋体" w:hAnsi="宋体" w:eastAsia="宋体" w:cs="宋体"/>
                <w:i w:val="0"/>
                <w:iCs w:val="0"/>
                <w:color w:val="auto"/>
                <w:kern w:val="0"/>
                <w:sz w:val="20"/>
                <w:szCs w:val="20"/>
                <w:highlight w:val="none"/>
                <w:u w:val="none"/>
                <w:lang w:val="en-US" w:eastAsia="zh-CN" w:bidi="ar"/>
              </w:rPr>
              <w:t>钢筋砼基础</w:t>
            </w:r>
            <w:r>
              <w:rPr>
                <w:rFonts w:hint="default" w:ascii="宋体" w:hAnsi="宋体" w:eastAsia="宋体" w:cs="宋体"/>
                <w:i w:val="0"/>
                <w:iCs w:val="0"/>
                <w:color w:val="auto"/>
                <w:kern w:val="0"/>
                <w:sz w:val="20"/>
                <w:szCs w:val="20"/>
                <w:highlight w:val="none"/>
                <w:u w:val="none"/>
                <w:lang w:val="en-US" w:eastAsia="zh-CN" w:bidi="ar"/>
              </w:rPr>
              <w:t>1500*1200*2000mm</w:t>
            </w:r>
          </w:p>
        </w:tc>
        <w:tc>
          <w:tcPr>
            <w:tcW w:w="6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2F0E14">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套</w:t>
            </w:r>
          </w:p>
        </w:tc>
        <w:tc>
          <w:tcPr>
            <w:tcW w:w="7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AE7B9E">
            <w:pPr>
              <w:keepNext w:val="0"/>
              <w:keepLines w:val="0"/>
              <w:widowControl/>
              <w:suppressLineNumbers w:val="0"/>
              <w:jc w:val="center"/>
              <w:textAlignment w:val="center"/>
              <w:rPr>
                <w:rFonts w:hint="default" w:ascii="宋体" w:hAnsi="宋体" w:eastAsia="宋体" w:cs="宋体"/>
                <w:i w:val="0"/>
                <w:iCs w:val="0"/>
                <w:color w:val="auto"/>
                <w:kern w:val="0"/>
                <w:sz w:val="20"/>
                <w:szCs w:val="20"/>
                <w:highlight w:val="none"/>
                <w:u w:val="none"/>
                <w:lang w:val="en-US" w:eastAsia="zh-CN" w:bidi="ar"/>
              </w:rPr>
            </w:pPr>
            <w:r>
              <w:rPr>
                <w:rFonts w:hint="default" w:ascii="宋体" w:hAnsi="宋体" w:eastAsia="宋体" w:cs="宋体"/>
                <w:i w:val="0"/>
                <w:iCs w:val="0"/>
                <w:color w:val="auto"/>
                <w:kern w:val="0"/>
                <w:sz w:val="20"/>
                <w:szCs w:val="20"/>
                <w:highlight w:val="none"/>
                <w:u w:val="none"/>
                <w:lang w:val="en-US" w:eastAsia="zh-CN" w:bidi="ar"/>
              </w:rPr>
              <w:t>5</w:t>
            </w:r>
          </w:p>
        </w:tc>
        <w:tc>
          <w:tcPr>
            <w:tcW w:w="14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F0CE3D">
            <w:pPr>
              <w:keepNext w:val="0"/>
              <w:keepLines w:val="0"/>
              <w:widowControl/>
              <w:suppressLineNumbers w:val="0"/>
              <w:jc w:val="center"/>
              <w:textAlignment w:val="center"/>
              <w:rPr>
                <w:rFonts w:hint="default" w:ascii="宋体" w:hAnsi="宋体" w:eastAsia="宋体" w:cs="宋体"/>
                <w:i w:val="0"/>
                <w:iCs w:val="0"/>
                <w:color w:val="auto"/>
                <w:kern w:val="0"/>
                <w:sz w:val="20"/>
                <w:szCs w:val="20"/>
                <w:highlight w:val="none"/>
                <w:u w:val="none"/>
                <w:lang w:val="en-US" w:eastAsia="zh-CN" w:bidi="ar"/>
              </w:rPr>
            </w:pPr>
            <w:r>
              <w:rPr>
                <w:rFonts w:hint="default" w:ascii="宋体" w:hAnsi="宋体" w:eastAsia="宋体" w:cs="宋体"/>
                <w:i w:val="0"/>
                <w:iCs w:val="0"/>
                <w:color w:val="auto"/>
                <w:kern w:val="0"/>
                <w:sz w:val="20"/>
                <w:szCs w:val="20"/>
                <w:highlight w:val="none"/>
                <w:u w:val="none"/>
                <w:lang w:val="en-US" w:eastAsia="zh-CN" w:bidi="ar"/>
              </w:rPr>
              <w:t>4506.78</w:t>
            </w:r>
            <w:r>
              <w:rPr>
                <w:rFonts w:hint="eastAsia" w:ascii="宋体" w:hAnsi="宋体" w:cs="宋体"/>
                <w:i w:val="0"/>
                <w:iCs w:val="0"/>
                <w:color w:val="auto"/>
                <w:kern w:val="0"/>
                <w:sz w:val="20"/>
                <w:szCs w:val="20"/>
                <w:highlight w:val="none"/>
                <w:u w:val="none"/>
                <w:lang w:val="en-US" w:eastAsia="zh-CN" w:bidi="ar"/>
              </w:rPr>
              <w:t>元</w:t>
            </w:r>
          </w:p>
        </w:tc>
        <w:tc>
          <w:tcPr>
            <w:tcW w:w="14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FB59E6">
            <w:pPr>
              <w:keepNext w:val="0"/>
              <w:keepLines w:val="0"/>
              <w:widowControl/>
              <w:suppressLineNumbers w:val="0"/>
              <w:jc w:val="center"/>
              <w:textAlignment w:val="center"/>
              <w:rPr>
                <w:rFonts w:hint="default"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22533.9</w:t>
            </w:r>
            <w:r>
              <w:rPr>
                <w:rFonts w:hint="eastAsia" w:ascii="宋体" w:hAnsi="宋体" w:cs="宋体"/>
                <w:i w:val="0"/>
                <w:iCs w:val="0"/>
                <w:color w:val="auto"/>
                <w:kern w:val="0"/>
                <w:sz w:val="20"/>
                <w:szCs w:val="20"/>
                <w:highlight w:val="none"/>
                <w:u w:val="none"/>
                <w:lang w:val="en-US" w:eastAsia="zh-CN" w:bidi="ar"/>
              </w:rPr>
              <w:t>元</w:t>
            </w:r>
          </w:p>
        </w:tc>
        <w:tc>
          <w:tcPr>
            <w:tcW w:w="10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402A5E">
            <w:pPr>
              <w:jc w:val="right"/>
              <w:rPr>
                <w:rFonts w:hint="eastAsia" w:ascii="宋体" w:hAnsi="宋体" w:eastAsia="宋体" w:cs="宋体"/>
                <w:i w:val="0"/>
                <w:iCs w:val="0"/>
                <w:color w:val="auto"/>
                <w:sz w:val="20"/>
                <w:szCs w:val="20"/>
                <w:highlight w:val="none"/>
                <w:u w:val="none"/>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6A2C45">
            <w:pPr>
              <w:jc w:val="right"/>
              <w:rPr>
                <w:rFonts w:hint="eastAsia" w:ascii="宋体" w:hAnsi="宋体" w:eastAsia="宋体" w:cs="宋体"/>
                <w:i w:val="0"/>
                <w:iCs w:val="0"/>
                <w:color w:val="auto"/>
                <w:sz w:val="20"/>
                <w:szCs w:val="20"/>
                <w:highlight w:val="none"/>
                <w:u w:val="none"/>
              </w:rPr>
            </w:pPr>
          </w:p>
        </w:tc>
      </w:tr>
      <w:tr w14:paraId="280EB59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6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75BD6C">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highlight w:val="none"/>
                <w:u w:val="none"/>
              </w:rPr>
            </w:pPr>
            <w:r>
              <w:rPr>
                <w:rFonts w:hint="default" w:ascii="Times New Roman" w:hAnsi="Times New Roman" w:eastAsia="宋体" w:cs="Times New Roman"/>
                <w:i w:val="0"/>
                <w:iCs w:val="0"/>
                <w:color w:val="auto"/>
                <w:kern w:val="0"/>
                <w:sz w:val="20"/>
                <w:szCs w:val="20"/>
                <w:highlight w:val="none"/>
                <w:u w:val="none"/>
                <w:lang w:val="en-US" w:eastAsia="zh-CN" w:bidi="ar"/>
              </w:rPr>
              <w:t>14</w:t>
            </w:r>
          </w:p>
        </w:tc>
        <w:tc>
          <w:tcPr>
            <w:tcW w:w="20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62D44B">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人工挖土</w:t>
            </w:r>
          </w:p>
        </w:tc>
        <w:tc>
          <w:tcPr>
            <w:tcW w:w="6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DFB3E0">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highlight w:val="none"/>
                <w:u w:val="none"/>
              </w:rPr>
            </w:pPr>
            <w:r>
              <w:rPr>
                <w:rFonts w:hint="default" w:ascii="Times New Roman" w:hAnsi="Times New Roman" w:eastAsia="宋体" w:cs="Times New Roman"/>
                <w:i w:val="0"/>
                <w:iCs w:val="0"/>
                <w:color w:val="auto"/>
                <w:kern w:val="0"/>
                <w:sz w:val="20"/>
                <w:szCs w:val="20"/>
                <w:highlight w:val="none"/>
                <w:u w:val="none"/>
                <w:lang w:val="en-US" w:eastAsia="zh-CN" w:bidi="ar"/>
              </w:rPr>
              <w:t>m3</w:t>
            </w:r>
          </w:p>
        </w:tc>
        <w:tc>
          <w:tcPr>
            <w:tcW w:w="7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32A384">
            <w:pPr>
              <w:keepNext w:val="0"/>
              <w:keepLines w:val="0"/>
              <w:widowControl/>
              <w:suppressLineNumbers w:val="0"/>
              <w:jc w:val="center"/>
              <w:textAlignment w:val="center"/>
              <w:rPr>
                <w:rFonts w:hint="default" w:ascii="宋体" w:hAnsi="宋体" w:eastAsia="宋体" w:cs="宋体"/>
                <w:i w:val="0"/>
                <w:iCs w:val="0"/>
                <w:color w:val="auto"/>
                <w:kern w:val="0"/>
                <w:sz w:val="20"/>
                <w:szCs w:val="20"/>
                <w:highlight w:val="none"/>
                <w:u w:val="none"/>
                <w:lang w:val="en-US" w:eastAsia="zh-CN" w:bidi="ar"/>
              </w:rPr>
            </w:pPr>
            <w:r>
              <w:rPr>
                <w:rFonts w:hint="default" w:ascii="宋体" w:hAnsi="宋体" w:eastAsia="宋体" w:cs="宋体"/>
                <w:i w:val="0"/>
                <w:iCs w:val="0"/>
                <w:color w:val="auto"/>
                <w:kern w:val="0"/>
                <w:sz w:val="20"/>
                <w:szCs w:val="20"/>
                <w:highlight w:val="none"/>
                <w:u w:val="none"/>
                <w:lang w:val="en-US" w:eastAsia="zh-CN" w:bidi="ar"/>
              </w:rPr>
              <w:t>110</w:t>
            </w:r>
          </w:p>
        </w:tc>
        <w:tc>
          <w:tcPr>
            <w:tcW w:w="14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3C5DB6">
            <w:pPr>
              <w:keepNext w:val="0"/>
              <w:keepLines w:val="0"/>
              <w:widowControl/>
              <w:suppressLineNumbers w:val="0"/>
              <w:jc w:val="center"/>
              <w:textAlignment w:val="center"/>
              <w:rPr>
                <w:rFonts w:hint="default" w:ascii="宋体" w:hAnsi="宋体" w:eastAsia="宋体" w:cs="宋体"/>
                <w:i w:val="0"/>
                <w:iCs w:val="0"/>
                <w:color w:val="auto"/>
                <w:kern w:val="0"/>
                <w:sz w:val="20"/>
                <w:szCs w:val="20"/>
                <w:highlight w:val="none"/>
                <w:u w:val="none"/>
                <w:lang w:val="en-US" w:eastAsia="zh-CN" w:bidi="ar"/>
              </w:rPr>
            </w:pPr>
            <w:r>
              <w:rPr>
                <w:rFonts w:hint="default" w:ascii="宋体" w:hAnsi="宋体" w:eastAsia="宋体" w:cs="宋体"/>
                <w:i w:val="0"/>
                <w:iCs w:val="0"/>
                <w:color w:val="auto"/>
                <w:kern w:val="0"/>
                <w:sz w:val="20"/>
                <w:szCs w:val="20"/>
                <w:highlight w:val="none"/>
                <w:u w:val="none"/>
                <w:lang w:val="en-US" w:eastAsia="zh-CN" w:bidi="ar"/>
              </w:rPr>
              <w:t>85.38</w:t>
            </w:r>
            <w:r>
              <w:rPr>
                <w:rFonts w:hint="eastAsia" w:ascii="宋体" w:hAnsi="宋体" w:cs="宋体"/>
                <w:i w:val="0"/>
                <w:iCs w:val="0"/>
                <w:color w:val="auto"/>
                <w:kern w:val="0"/>
                <w:sz w:val="20"/>
                <w:szCs w:val="20"/>
                <w:highlight w:val="none"/>
                <w:u w:val="none"/>
                <w:lang w:val="en-US" w:eastAsia="zh-CN" w:bidi="ar"/>
              </w:rPr>
              <w:t>元</w:t>
            </w:r>
          </w:p>
        </w:tc>
        <w:tc>
          <w:tcPr>
            <w:tcW w:w="14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1B7B76">
            <w:pPr>
              <w:keepNext w:val="0"/>
              <w:keepLines w:val="0"/>
              <w:widowControl/>
              <w:suppressLineNumbers w:val="0"/>
              <w:jc w:val="center"/>
              <w:textAlignment w:val="center"/>
              <w:rPr>
                <w:rFonts w:hint="default"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9391.8</w:t>
            </w:r>
            <w:r>
              <w:rPr>
                <w:rFonts w:hint="eastAsia" w:ascii="宋体" w:hAnsi="宋体" w:cs="宋体"/>
                <w:i w:val="0"/>
                <w:iCs w:val="0"/>
                <w:color w:val="auto"/>
                <w:kern w:val="0"/>
                <w:sz w:val="20"/>
                <w:szCs w:val="20"/>
                <w:highlight w:val="none"/>
                <w:u w:val="none"/>
                <w:lang w:val="en-US" w:eastAsia="zh-CN" w:bidi="ar"/>
              </w:rPr>
              <w:t>元</w:t>
            </w:r>
          </w:p>
        </w:tc>
        <w:tc>
          <w:tcPr>
            <w:tcW w:w="10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87B1F2">
            <w:pPr>
              <w:jc w:val="right"/>
              <w:rPr>
                <w:rFonts w:hint="eastAsia" w:ascii="宋体" w:hAnsi="宋体" w:eastAsia="宋体" w:cs="宋体"/>
                <w:i w:val="0"/>
                <w:iCs w:val="0"/>
                <w:color w:val="auto"/>
                <w:sz w:val="20"/>
                <w:szCs w:val="20"/>
                <w:highlight w:val="none"/>
                <w:u w:val="none"/>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CCDD44">
            <w:pPr>
              <w:jc w:val="right"/>
              <w:rPr>
                <w:rFonts w:hint="eastAsia" w:ascii="宋体" w:hAnsi="宋体" w:eastAsia="宋体" w:cs="宋体"/>
                <w:i w:val="0"/>
                <w:iCs w:val="0"/>
                <w:color w:val="auto"/>
                <w:sz w:val="20"/>
                <w:szCs w:val="20"/>
                <w:highlight w:val="none"/>
                <w:u w:val="none"/>
              </w:rPr>
            </w:pPr>
          </w:p>
        </w:tc>
      </w:tr>
      <w:tr w14:paraId="75147AD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6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B55A79">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highlight w:val="none"/>
                <w:u w:val="none"/>
              </w:rPr>
            </w:pPr>
            <w:r>
              <w:rPr>
                <w:rFonts w:hint="default" w:ascii="Times New Roman" w:hAnsi="Times New Roman" w:eastAsia="宋体" w:cs="Times New Roman"/>
                <w:i w:val="0"/>
                <w:iCs w:val="0"/>
                <w:color w:val="auto"/>
                <w:kern w:val="0"/>
                <w:sz w:val="20"/>
                <w:szCs w:val="20"/>
                <w:highlight w:val="none"/>
                <w:u w:val="none"/>
                <w:lang w:val="en-US" w:eastAsia="zh-CN" w:bidi="ar"/>
              </w:rPr>
              <w:t>15</w:t>
            </w:r>
          </w:p>
        </w:tc>
        <w:tc>
          <w:tcPr>
            <w:tcW w:w="20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D4607D">
            <w:pPr>
              <w:keepNext w:val="0"/>
              <w:keepLines w:val="0"/>
              <w:widowControl/>
              <w:suppressLineNumbers w:val="0"/>
              <w:jc w:val="center"/>
              <w:textAlignment w:val="center"/>
              <w:rPr>
                <w:rFonts w:hint="default" w:ascii="宋体" w:hAnsi="宋体" w:eastAsia="宋体" w:cs="宋体"/>
                <w:i w:val="0"/>
                <w:iCs w:val="0"/>
                <w:color w:val="auto"/>
                <w:kern w:val="0"/>
                <w:sz w:val="20"/>
                <w:szCs w:val="20"/>
                <w:highlight w:val="none"/>
                <w:u w:val="none"/>
                <w:lang w:val="en-US" w:eastAsia="zh-CN" w:bidi="ar"/>
              </w:rPr>
            </w:pPr>
            <w:r>
              <w:rPr>
                <w:rFonts w:hint="default" w:ascii="宋体" w:hAnsi="宋体" w:eastAsia="宋体" w:cs="宋体"/>
                <w:i w:val="0"/>
                <w:iCs w:val="0"/>
                <w:color w:val="auto"/>
                <w:kern w:val="0"/>
                <w:sz w:val="20"/>
                <w:szCs w:val="20"/>
                <w:highlight w:val="none"/>
                <w:u w:val="none"/>
                <w:lang w:val="en-US" w:eastAsia="zh-CN" w:bidi="ar"/>
              </w:rPr>
              <w:t>500*500</w:t>
            </w:r>
            <w:r>
              <w:rPr>
                <w:rFonts w:hint="eastAsia" w:ascii="宋体" w:hAnsi="宋体" w:eastAsia="宋体" w:cs="宋体"/>
                <w:i w:val="0"/>
                <w:iCs w:val="0"/>
                <w:color w:val="auto"/>
                <w:kern w:val="0"/>
                <w:sz w:val="20"/>
                <w:szCs w:val="20"/>
                <w:highlight w:val="none"/>
                <w:u w:val="none"/>
                <w:lang w:val="en-US" w:eastAsia="zh-CN" w:bidi="ar"/>
              </w:rPr>
              <w:t>检修小方井</w:t>
            </w:r>
          </w:p>
        </w:tc>
        <w:tc>
          <w:tcPr>
            <w:tcW w:w="6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009416">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座</w:t>
            </w:r>
          </w:p>
        </w:tc>
        <w:tc>
          <w:tcPr>
            <w:tcW w:w="7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BA25D7">
            <w:pPr>
              <w:keepNext w:val="0"/>
              <w:keepLines w:val="0"/>
              <w:widowControl/>
              <w:suppressLineNumbers w:val="0"/>
              <w:jc w:val="center"/>
              <w:textAlignment w:val="center"/>
              <w:rPr>
                <w:rFonts w:hint="default" w:ascii="宋体" w:hAnsi="宋体" w:eastAsia="宋体" w:cs="宋体"/>
                <w:i w:val="0"/>
                <w:iCs w:val="0"/>
                <w:color w:val="auto"/>
                <w:kern w:val="0"/>
                <w:sz w:val="20"/>
                <w:szCs w:val="20"/>
                <w:highlight w:val="none"/>
                <w:u w:val="none"/>
                <w:lang w:val="en-US" w:eastAsia="zh-CN" w:bidi="ar"/>
              </w:rPr>
            </w:pPr>
            <w:r>
              <w:rPr>
                <w:rFonts w:hint="default" w:ascii="宋体" w:hAnsi="宋体" w:eastAsia="宋体" w:cs="宋体"/>
                <w:i w:val="0"/>
                <w:iCs w:val="0"/>
                <w:color w:val="auto"/>
                <w:kern w:val="0"/>
                <w:sz w:val="20"/>
                <w:szCs w:val="20"/>
                <w:highlight w:val="none"/>
                <w:u w:val="none"/>
                <w:lang w:val="en-US" w:eastAsia="zh-CN" w:bidi="ar"/>
              </w:rPr>
              <w:t>25</w:t>
            </w:r>
          </w:p>
        </w:tc>
        <w:tc>
          <w:tcPr>
            <w:tcW w:w="14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4E317B">
            <w:pPr>
              <w:keepNext w:val="0"/>
              <w:keepLines w:val="0"/>
              <w:widowControl/>
              <w:suppressLineNumbers w:val="0"/>
              <w:jc w:val="center"/>
              <w:textAlignment w:val="center"/>
              <w:rPr>
                <w:rFonts w:hint="default" w:ascii="宋体" w:hAnsi="宋体" w:eastAsia="宋体" w:cs="宋体"/>
                <w:i w:val="0"/>
                <w:iCs w:val="0"/>
                <w:color w:val="auto"/>
                <w:kern w:val="0"/>
                <w:sz w:val="20"/>
                <w:szCs w:val="20"/>
                <w:highlight w:val="none"/>
                <w:u w:val="none"/>
                <w:lang w:val="en-US" w:eastAsia="zh-CN" w:bidi="ar"/>
              </w:rPr>
            </w:pPr>
            <w:r>
              <w:rPr>
                <w:rFonts w:hint="default" w:ascii="宋体" w:hAnsi="宋体" w:eastAsia="宋体" w:cs="宋体"/>
                <w:i w:val="0"/>
                <w:iCs w:val="0"/>
                <w:color w:val="auto"/>
                <w:kern w:val="0"/>
                <w:sz w:val="20"/>
                <w:szCs w:val="20"/>
                <w:highlight w:val="none"/>
                <w:u w:val="none"/>
                <w:lang w:val="en-US" w:eastAsia="zh-CN" w:bidi="ar"/>
              </w:rPr>
              <w:t>1200</w:t>
            </w:r>
            <w:r>
              <w:rPr>
                <w:rFonts w:hint="eastAsia" w:ascii="宋体" w:hAnsi="宋体" w:eastAsia="宋体" w:cs="宋体"/>
                <w:i w:val="0"/>
                <w:iCs w:val="0"/>
                <w:color w:val="auto"/>
                <w:kern w:val="0"/>
                <w:sz w:val="20"/>
                <w:szCs w:val="20"/>
                <w:highlight w:val="none"/>
                <w:u w:val="none"/>
                <w:lang w:val="en-US" w:eastAsia="zh-CN" w:bidi="ar"/>
              </w:rPr>
              <w:t>元</w:t>
            </w:r>
          </w:p>
        </w:tc>
        <w:tc>
          <w:tcPr>
            <w:tcW w:w="14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7390DA">
            <w:pPr>
              <w:keepNext w:val="0"/>
              <w:keepLines w:val="0"/>
              <w:widowControl/>
              <w:suppressLineNumbers w:val="0"/>
              <w:jc w:val="center"/>
              <w:textAlignment w:val="center"/>
              <w:rPr>
                <w:rFonts w:hint="default"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30000元</w:t>
            </w:r>
          </w:p>
        </w:tc>
        <w:tc>
          <w:tcPr>
            <w:tcW w:w="10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811D66">
            <w:pPr>
              <w:jc w:val="right"/>
              <w:rPr>
                <w:rFonts w:hint="eastAsia" w:ascii="宋体" w:hAnsi="宋体" w:eastAsia="宋体" w:cs="宋体"/>
                <w:i w:val="0"/>
                <w:iCs w:val="0"/>
                <w:color w:val="auto"/>
                <w:sz w:val="20"/>
                <w:szCs w:val="20"/>
                <w:highlight w:val="none"/>
                <w:u w:val="none"/>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7C0394">
            <w:pPr>
              <w:jc w:val="right"/>
              <w:rPr>
                <w:rFonts w:hint="eastAsia" w:ascii="宋体" w:hAnsi="宋体" w:eastAsia="宋体" w:cs="宋体"/>
                <w:i w:val="0"/>
                <w:iCs w:val="0"/>
                <w:color w:val="auto"/>
                <w:sz w:val="20"/>
                <w:szCs w:val="20"/>
                <w:highlight w:val="none"/>
                <w:u w:val="none"/>
              </w:rPr>
            </w:pPr>
          </w:p>
        </w:tc>
      </w:tr>
      <w:tr w14:paraId="404AE93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6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11C2D8">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highlight w:val="none"/>
                <w:u w:val="none"/>
              </w:rPr>
            </w:pPr>
            <w:r>
              <w:rPr>
                <w:rFonts w:hint="default" w:ascii="Times New Roman" w:hAnsi="Times New Roman" w:eastAsia="宋体" w:cs="Times New Roman"/>
                <w:i w:val="0"/>
                <w:iCs w:val="0"/>
                <w:color w:val="auto"/>
                <w:kern w:val="0"/>
                <w:sz w:val="20"/>
                <w:szCs w:val="20"/>
                <w:highlight w:val="none"/>
                <w:u w:val="none"/>
                <w:lang w:val="en-US" w:eastAsia="zh-CN" w:bidi="ar"/>
              </w:rPr>
              <w:t>16</w:t>
            </w:r>
          </w:p>
        </w:tc>
        <w:tc>
          <w:tcPr>
            <w:tcW w:w="20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800EE3">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旧信号灯杆拆、安费</w:t>
            </w:r>
          </w:p>
        </w:tc>
        <w:tc>
          <w:tcPr>
            <w:tcW w:w="6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A9CDF0">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套</w:t>
            </w:r>
          </w:p>
        </w:tc>
        <w:tc>
          <w:tcPr>
            <w:tcW w:w="7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ACA64F">
            <w:pPr>
              <w:keepNext w:val="0"/>
              <w:keepLines w:val="0"/>
              <w:widowControl/>
              <w:suppressLineNumbers w:val="0"/>
              <w:jc w:val="center"/>
              <w:textAlignment w:val="center"/>
              <w:rPr>
                <w:rFonts w:hint="default" w:ascii="宋体" w:hAnsi="宋体" w:eastAsia="宋体" w:cs="宋体"/>
                <w:i w:val="0"/>
                <w:iCs w:val="0"/>
                <w:color w:val="auto"/>
                <w:kern w:val="0"/>
                <w:sz w:val="20"/>
                <w:szCs w:val="20"/>
                <w:highlight w:val="none"/>
                <w:u w:val="none"/>
                <w:lang w:val="en-US" w:eastAsia="zh-CN" w:bidi="ar"/>
              </w:rPr>
            </w:pPr>
            <w:r>
              <w:rPr>
                <w:rFonts w:hint="default" w:ascii="宋体" w:hAnsi="宋体" w:eastAsia="宋体" w:cs="宋体"/>
                <w:i w:val="0"/>
                <w:iCs w:val="0"/>
                <w:color w:val="auto"/>
                <w:kern w:val="0"/>
                <w:sz w:val="20"/>
                <w:szCs w:val="20"/>
                <w:highlight w:val="none"/>
                <w:u w:val="none"/>
                <w:lang w:val="en-US" w:eastAsia="zh-CN" w:bidi="ar"/>
              </w:rPr>
              <w:t>5</w:t>
            </w:r>
          </w:p>
        </w:tc>
        <w:tc>
          <w:tcPr>
            <w:tcW w:w="14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C54466">
            <w:pPr>
              <w:keepNext w:val="0"/>
              <w:keepLines w:val="0"/>
              <w:widowControl/>
              <w:suppressLineNumbers w:val="0"/>
              <w:jc w:val="center"/>
              <w:textAlignment w:val="center"/>
              <w:rPr>
                <w:rFonts w:hint="default" w:ascii="宋体" w:hAnsi="宋体" w:eastAsia="宋体" w:cs="宋体"/>
                <w:i w:val="0"/>
                <w:iCs w:val="0"/>
                <w:color w:val="auto"/>
                <w:kern w:val="0"/>
                <w:sz w:val="20"/>
                <w:szCs w:val="20"/>
                <w:highlight w:val="none"/>
                <w:u w:val="none"/>
                <w:lang w:val="en-US" w:eastAsia="zh-CN" w:bidi="ar"/>
              </w:rPr>
            </w:pPr>
            <w:r>
              <w:rPr>
                <w:rFonts w:hint="default" w:ascii="宋体" w:hAnsi="宋体" w:eastAsia="宋体" w:cs="宋体"/>
                <w:i w:val="0"/>
                <w:iCs w:val="0"/>
                <w:color w:val="auto"/>
                <w:kern w:val="0"/>
                <w:sz w:val="20"/>
                <w:szCs w:val="20"/>
                <w:highlight w:val="none"/>
                <w:u w:val="none"/>
                <w:lang w:val="en-US" w:eastAsia="zh-CN" w:bidi="ar"/>
              </w:rPr>
              <w:t>1600</w:t>
            </w:r>
            <w:r>
              <w:rPr>
                <w:rFonts w:hint="eastAsia" w:ascii="宋体" w:hAnsi="宋体" w:eastAsia="宋体" w:cs="宋体"/>
                <w:i w:val="0"/>
                <w:iCs w:val="0"/>
                <w:color w:val="auto"/>
                <w:kern w:val="0"/>
                <w:sz w:val="20"/>
                <w:szCs w:val="20"/>
                <w:highlight w:val="none"/>
                <w:u w:val="none"/>
                <w:lang w:val="en-US" w:eastAsia="zh-CN" w:bidi="ar"/>
              </w:rPr>
              <w:t>元</w:t>
            </w:r>
          </w:p>
        </w:tc>
        <w:tc>
          <w:tcPr>
            <w:tcW w:w="14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55F5EE">
            <w:pPr>
              <w:keepNext w:val="0"/>
              <w:keepLines w:val="0"/>
              <w:widowControl/>
              <w:suppressLineNumbers w:val="0"/>
              <w:jc w:val="center"/>
              <w:textAlignment w:val="center"/>
              <w:rPr>
                <w:rFonts w:hint="default"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8000元</w:t>
            </w:r>
          </w:p>
        </w:tc>
        <w:tc>
          <w:tcPr>
            <w:tcW w:w="10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5382A9">
            <w:pPr>
              <w:jc w:val="right"/>
              <w:rPr>
                <w:rFonts w:hint="eastAsia" w:ascii="宋体" w:hAnsi="宋体" w:eastAsia="宋体" w:cs="宋体"/>
                <w:i w:val="0"/>
                <w:iCs w:val="0"/>
                <w:color w:val="auto"/>
                <w:sz w:val="20"/>
                <w:szCs w:val="20"/>
                <w:highlight w:val="none"/>
                <w:u w:val="none"/>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1F57AF">
            <w:pPr>
              <w:jc w:val="right"/>
              <w:rPr>
                <w:rFonts w:hint="eastAsia" w:ascii="宋体" w:hAnsi="宋体" w:eastAsia="宋体" w:cs="宋体"/>
                <w:i w:val="0"/>
                <w:iCs w:val="0"/>
                <w:color w:val="auto"/>
                <w:sz w:val="20"/>
                <w:szCs w:val="20"/>
                <w:highlight w:val="none"/>
                <w:u w:val="none"/>
              </w:rPr>
            </w:pPr>
          </w:p>
        </w:tc>
      </w:tr>
      <w:tr w14:paraId="05EC93C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6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60BFFD">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highlight w:val="none"/>
                <w:u w:val="none"/>
              </w:rPr>
            </w:pPr>
            <w:r>
              <w:rPr>
                <w:rFonts w:hint="default" w:ascii="Times New Roman" w:hAnsi="Times New Roman" w:eastAsia="宋体" w:cs="Times New Roman"/>
                <w:i w:val="0"/>
                <w:iCs w:val="0"/>
                <w:color w:val="auto"/>
                <w:kern w:val="0"/>
                <w:sz w:val="20"/>
                <w:szCs w:val="20"/>
                <w:highlight w:val="none"/>
                <w:u w:val="none"/>
                <w:lang w:val="en-US" w:eastAsia="zh-CN" w:bidi="ar"/>
              </w:rPr>
              <w:t>17</w:t>
            </w:r>
          </w:p>
        </w:tc>
        <w:tc>
          <w:tcPr>
            <w:tcW w:w="20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904B7E">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断路器、包布、保险丝等辅助材料、设备</w:t>
            </w:r>
          </w:p>
        </w:tc>
        <w:tc>
          <w:tcPr>
            <w:tcW w:w="6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3C7FB3">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项</w:t>
            </w:r>
          </w:p>
        </w:tc>
        <w:tc>
          <w:tcPr>
            <w:tcW w:w="7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0A7637">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0"/>
                <w:szCs w:val="20"/>
                <w:highlight w:val="none"/>
                <w:u w:val="none"/>
                <w:lang w:val="en-US" w:eastAsia="zh-CN" w:bidi="ar"/>
              </w:rPr>
            </w:pPr>
            <w:r>
              <w:rPr>
                <w:rFonts w:hint="default" w:ascii="Times New Roman" w:hAnsi="Times New Roman" w:eastAsia="宋体" w:cs="Times New Roman"/>
                <w:i w:val="0"/>
                <w:iCs w:val="0"/>
                <w:color w:val="auto"/>
                <w:kern w:val="0"/>
                <w:sz w:val="20"/>
                <w:szCs w:val="20"/>
                <w:highlight w:val="none"/>
                <w:u w:val="none"/>
                <w:lang w:val="en-US" w:eastAsia="zh-CN" w:bidi="ar"/>
              </w:rPr>
              <w:t>1</w:t>
            </w:r>
          </w:p>
        </w:tc>
        <w:tc>
          <w:tcPr>
            <w:tcW w:w="14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4327DB">
            <w:pPr>
              <w:keepNext w:val="0"/>
              <w:keepLines w:val="0"/>
              <w:widowControl/>
              <w:suppressLineNumbers w:val="0"/>
              <w:jc w:val="center"/>
              <w:textAlignment w:val="center"/>
              <w:rPr>
                <w:rFonts w:hint="default" w:ascii="宋体" w:hAnsi="宋体" w:eastAsia="宋体" w:cs="宋体"/>
                <w:i w:val="0"/>
                <w:iCs w:val="0"/>
                <w:color w:val="auto"/>
                <w:kern w:val="0"/>
                <w:sz w:val="20"/>
                <w:szCs w:val="20"/>
                <w:highlight w:val="none"/>
                <w:u w:val="none"/>
                <w:lang w:val="en-US" w:eastAsia="zh-CN" w:bidi="ar"/>
              </w:rPr>
            </w:pPr>
            <w:r>
              <w:rPr>
                <w:rFonts w:hint="default" w:ascii="宋体" w:hAnsi="宋体" w:eastAsia="宋体" w:cs="宋体"/>
                <w:i w:val="0"/>
                <w:iCs w:val="0"/>
                <w:color w:val="auto"/>
                <w:kern w:val="0"/>
                <w:sz w:val="20"/>
                <w:szCs w:val="20"/>
                <w:highlight w:val="none"/>
                <w:u w:val="none"/>
                <w:lang w:val="en-US" w:eastAsia="zh-CN" w:bidi="ar"/>
              </w:rPr>
              <w:t>5000</w:t>
            </w:r>
            <w:r>
              <w:rPr>
                <w:rFonts w:hint="eastAsia" w:ascii="宋体" w:hAnsi="宋体" w:eastAsia="宋体" w:cs="宋体"/>
                <w:i w:val="0"/>
                <w:iCs w:val="0"/>
                <w:color w:val="auto"/>
                <w:kern w:val="0"/>
                <w:sz w:val="20"/>
                <w:szCs w:val="20"/>
                <w:highlight w:val="none"/>
                <w:u w:val="none"/>
                <w:lang w:val="en-US" w:eastAsia="zh-CN" w:bidi="ar"/>
              </w:rPr>
              <w:t>元</w:t>
            </w:r>
          </w:p>
        </w:tc>
        <w:tc>
          <w:tcPr>
            <w:tcW w:w="14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A27185">
            <w:pPr>
              <w:keepNext w:val="0"/>
              <w:keepLines w:val="0"/>
              <w:widowControl/>
              <w:suppressLineNumbers w:val="0"/>
              <w:jc w:val="center"/>
              <w:textAlignment w:val="center"/>
              <w:rPr>
                <w:rFonts w:hint="default"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5000元</w:t>
            </w:r>
          </w:p>
        </w:tc>
        <w:tc>
          <w:tcPr>
            <w:tcW w:w="10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A451F6">
            <w:pPr>
              <w:jc w:val="right"/>
              <w:rPr>
                <w:rFonts w:hint="eastAsia" w:ascii="宋体" w:hAnsi="宋体" w:eastAsia="宋体" w:cs="宋体"/>
                <w:i w:val="0"/>
                <w:iCs w:val="0"/>
                <w:color w:val="auto"/>
                <w:sz w:val="20"/>
                <w:szCs w:val="20"/>
                <w:highlight w:val="none"/>
                <w:u w:val="none"/>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E49CA9">
            <w:pPr>
              <w:jc w:val="right"/>
              <w:rPr>
                <w:rFonts w:hint="eastAsia" w:ascii="宋体" w:hAnsi="宋体" w:eastAsia="宋体" w:cs="宋体"/>
                <w:i w:val="0"/>
                <w:iCs w:val="0"/>
                <w:color w:val="auto"/>
                <w:sz w:val="20"/>
                <w:szCs w:val="20"/>
                <w:highlight w:val="none"/>
                <w:u w:val="none"/>
              </w:rPr>
            </w:pPr>
          </w:p>
        </w:tc>
      </w:tr>
      <w:tr w14:paraId="11CA0D6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6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6BCEBD">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highlight w:val="none"/>
                <w:u w:val="none"/>
              </w:rPr>
            </w:pPr>
            <w:r>
              <w:rPr>
                <w:rFonts w:hint="default" w:ascii="Times New Roman" w:hAnsi="Times New Roman" w:eastAsia="宋体" w:cs="Times New Roman"/>
                <w:i w:val="0"/>
                <w:iCs w:val="0"/>
                <w:color w:val="auto"/>
                <w:kern w:val="0"/>
                <w:sz w:val="20"/>
                <w:szCs w:val="20"/>
                <w:highlight w:val="none"/>
                <w:u w:val="none"/>
                <w:lang w:val="en-US" w:eastAsia="zh-CN" w:bidi="ar"/>
              </w:rPr>
              <w:t>18</w:t>
            </w:r>
          </w:p>
        </w:tc>
        <w:tc>
          <w:tcPr>
            <w:tcW w:w="20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AE2B39">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停车位划线（热熔漆、</w:t>
            </w:r>
            <w:r>
              <w:rPr>
                <w:rFonts w:hint="default" w:ascii="Times New Roman" w:hAnsi="Times New Roman" w:eastAsia="宋体" w:cs="Times New Roman"/>
                <w:i w:val="0"/>
                <w:iCs w:val="0"/>
                <w:color w:val="auto"/>
                <w:kern w:val="0"/>
                <w:sz w:val="20"/>
                <w:szCs w:val="20"/>
                <w:highlight w:val="none"/>
                <w:u w:val="none"/>
                <w:lang w:val="en-US" w:eastAsia="zh-CN" w:bidi="ar"/>
              </w:rPr>
              <w:t>5000*2500*150mm</w:t>
            </w:r>
            <w:r>
              <w:rPr>
                <w:rFonts w:hint="eastAsia" w:ascii="宋体" w:hAnsi="宋体" w:eastAsia="宋体" w:cs="宋体"/>
                <w:i w:val="0"/>
                <w:iCs w:val="0"/>
                <w:color w:val="auto"/>
                <w:kern w:val="0"/>
                <w:sz w:val="20"/>
                <w:szCs w:val="20"/>
                <w:highlight w:val="none"/>
                <w:u w:val="none"/>
                <w:lang w:val="en-US" w:eastAsia="zh-CN" w:bidi="ar"/>
              </w:rPr>
              <w:t>）</w:t>
            </w:r>
          </w:p>
        </w:tc>
        <w:tc>
          <w:tcPr>
            <w:tcW w:w="6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CF0C82">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个</w:t>
            </w:r>
          </w:p>
        </w:tc>
        <w:tc>
          <w:tcPr>
            <w:tcW w:w="7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52162C">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0"/>
                <w:szCs w:val="20"/>
                <w:highlight w:val="none"/>
                <w:u w:val="none"/>
                <w:lang w:val="en-US" w:eastAsia="zh-CN" w:bidi="ar"/>
              </w:rPr>
            </w:pPr>
            <w:r>
              <w:rPr>
                <w:rFonts w:hint="default" w:ascii="Times New Roman" w:hAnsi="Times New Roman" w:eastAsia="宋体" w:cs="Times New Roman"/>
                <w:i w:val="0"/>
                <w:iCs w:val="0"/>
                <w:color w:val="auto"/>
                <w:kern w:val="0"/>
                <w:sz w:val="20"/>
                <w:szCs w:val="20"/>
                <w:highlight w:val="none"/>
                <w:u w:val="none"/>
                <w:lang w:val="en-US" w:eastAsia="zh-CN" w:bidi="ar"/>
              </w:rPr>
              <w:t>180</w:t>
            </w:r>
          </w:p>
        </w:tc>
        <w:tc>
          <w:tcPr>
            <w:tcW w:w="14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DAFD83">
            <w:pPr>
              <w:keepNext w:val="0"/>
              <w:keepLines w:val="0"/>
              <w:widowControl/>
              <w:suppressLineNumbers w:val="0"/>
              <w:jc w:val="center"/>
              <w:textAlignment w:val="center"/>
              <w:rPr>
                <w:rFonts w:hint="default" w:ascii="宋体" w:hAnsi="宋体" w:eastAsia="宋体" w:cs="宋体"/>
                <w:i w:val="0"/>
                <w:iCs w:val="0"/>
                <w:color w:val="auto"/>
                <w:kern w:val="0"/>
                <w:sz w:val="20"/>
                <w:szCs w:val="20"/>
                <w:highlight w:val="none"/>
                <w:u w:val="none"/>
                <w:lang w:val="en-US" w:eastAsia="zh-CN" w:bidi="ar"/>
              </w:rPr>
            </w:pPr>
            <w:r>
              <w:rPr>
                <w:rFonts w:hint="default" w:ascii="宋体" w:hAnsi="宋体" w:eastAsia="宋体" w:cs="宋体"/>
                <w:i w:val="0"/>
                <w:iCs w:val="0"/>
                <w:color w:val="auto"/>
                <w:kern w:val="0"/>
                <w:sz w:val="20"/>
                <w:szCs w:val="20"/>
                <w:highlight w:val="none"/>
                <w:u w:val="none"/>
                <w:lang w:val="en-US" w:eastAsia="zh-CN" w:bidi="ar"/>
              </w:rPr>
              <w:t>120.55</w:t>
            </w:r>
            <w:r>
              <w:rPr>
                <w:rFonts w:hint="eastAsia" w:ascii="宋体" w:hAnsi="宋体" w:eastAsia="宋体" w:cs="宋体"/>
                <w:i w:val="0"/>
                <w:iCs w:val="0"/>
                <w:color w:val="auto"/>
                <w:kern w:val="0"/>
                <w:sz w:val="20"/>
                <w:szCs w:val="20"/>
                <w:highlight w:val="none"/>
                <w:u w:val="none"/>
                <w:lang w:val="en-US" w:eastAsia="zh-CN" w:bidi="ar"/>
              </w:rPr>
              <w:t>元</w:t>
            </w:r>
          </w:p>
        </w:tc>
        <w:tc>
          <w:tcPr>
            <w:tcW w:w="14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96E751">
            <w:pPr>
              <w:keepNext w:val="0"/>
              <w:keepLines w:val="0"/>
              <w:widowControl/>
              <w:suppressLineNumbers w:val="0"/>
              <w:jc w:val="center"/>
              <w:textAlignment w:val="center"/>
              <w:rPr>
                <w:rFonts w:hint="default"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21699元</w:t>
            </w:r>
          </w:p>
        </w:tc>
        <w:tc>
          <w:tcPr>
            <w:tcW w:w="10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E142A9">
            <w:pPr>
              <w:jc w:val="right"/>
              <w:rPr>
                <w:rFonts w:hint="eastAsia" w:ascii="宋体" w:hAnsi="宋体" w:eastAsia="宋体" w:cs="宋体"/>
                <w:i w:val="0"/>
                <w:iCs w:val="0"/>
                <w:color w:val="auto"/>
                <w:sz w:val="20"/>
                <w:szCs w:val="20"/>
                <w:highlight w:val="none"/>
                <w:u w:val="none"/>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9FAB64">
            <w:pPr>
              <w:jc w:val="right"/>
              <w:rPr>
                <w:rFonts w:hint="eastAsia" w:ascii="宋体" w:hAnsi="宋体" w:eastAsia="宋体" w:cs="宋体"/>
                <w:i w:val="0"/>
                <w:iCs w:val="0"/>
                <w:color w:val="auto"/>
                <w:sz w:val="20"/>
                <w:szCs w:val="20"/>
                <w:highlight w:val="none"/>
                <w:u w:val="none"/>
              </w:rPr>
            </w:pPr>
          </w:p>
        </w:tc>
      </w:tr>
      <w:tr w14:paraId="2CC3EC2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trPr>
        <w:tc>
          <w:tcPr>
            <w:tcW w:w="6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F479F6">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highlight w:val="none"/>
                <w:u w:val="none"/>
              </w:rPr>
            </w:pPr>
            <w:r>
              <w:rPr>
                <w:rFonts w:hint="default" w:ascii="Times New Roman" w:hAnsi="Times New Roman" w:eastAsia="宋体" w:cs="Times New Roman"/>
                <w:i w:val="0"/>
                <w:iCs w:val="0"/>
                <w:color w:val="auto"/>
                <w:kern w:val="0"/>
                <w:sz w:val="20"/>
                <w:szCs w:val="20"/>
                <w:highlight w:val="none"/>
                <w:u w:val="none"/>
                <w:lang w:val="en-US" w:eastAsia="zh-CN" w:bidi="ar"/>
              </w:rPr>
              <w:t>19</w:t>
            </w:r>
          </w:p>
        </w:tc>
        <w:tc>
          <w:tcPr>
            <w:tcW w:w="20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0A20F2">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道路分隔实线、中心</w:t>
            </w:r>
            <w:r>
              <w:rPr>
                <w:rFonts w:hint="default" w:ascii="Times New Roman" w:hAnsi="Times New Roman" w:eastAsia="宋体" w:cs="Times New Roman"/>
                <w:i w:val="0"/>
                <w:iCs w:val="0"/>
                <w:color w:val="auto"/>
                <w:kern w:val="0"/>
                <w:sz w:val="20"/>
                <w:szCs w:val="20"/>
                <w:highlight w:val="none"/>
                <w:u w:val="none"/>
                <w:lang w:val="en-US" w:eastAsia="zh-CN" w:bidi="ar"/>
              </w:rPr>
              <w:t xml:space="preserve"> </w:t>
            </w:r>
            <w:r>
              <w:rPr>
                <w:rFonts w:hint="eastAsia" w:ascii="宋体" w:hAnsi="宋体" w:eastAsia="宋体" w:cs="宋体"/>
                <w:i w:val="0"/>
                <w:iCs w:val="0"/>
                <w:color w:val="auto"/>
                <w:kern w:val="0"/>
                <w:sz w:val="20"/>
                <w:szCs w:val="20"/>
                <w:highlight w:val="none"/>
                <w:u w:val="none"/>
                <w:lang w:val="en-US" w:eastAsia="zh-CN" w:bidi="ar"/>
              </w:rPr>
              <w:t>边单线（热熔漆、</w:t>
            </w:r>
            <w:r>
              <w:rPr>
                <w:rFonts w:hint="default" w:ascii="Times New Roman" w:hAnsi="Times New Roman" w:eastAsia="宋体" w:cs="Times New Roman"/>
                <w:i w:val="0"/>
                <w:iCs w:val="0"/>
                <w:color w:val="auto"/>
                <w:kern w:val="0"/>
                <w:sz w:val="20"/>
                <w:szCs w:val="20"/>
                <w:highlight w:val="none"/>
                <w:u w:val="none"/>
                <w:lang w:val="en-US" w:eastAsia="zh-CN" w:bidi="ar"/>
              </w:rPr>
              <w:t>15cm</w:t>
            </w:r>
            <w:r>
              <w:rPr>
                <w:rFonts w:hint="eastAsia" w:ascii="宋体" w:hAnsi="宋体" w:eastAsia="宋体" w:cs="宋体"/>
                <w:i w:val="0"/>
                <w:iCs w:val="0"/>
                <w:color w:val="auto"/>
                <w:kern w:val="0"/>
                <w:sz w:val="20"/>
                <w:szCs w:val="20"/>
                <w:highlight w:val="none"/>
                <w:u w:val="none"/>
                <w:lang w:val="en-US" w:eastAsia="zh-CN" w:bidi="ar"/>
              </w:rPr>
              <w:t>宽）</w:t>
            </w:r>
          </w:p>
        </w:tc>
        <w:tc>
          <w:tcPr>
            <w:tcW w:w="6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5295F2">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highlight w:val="none"/>
                <w:u w:val="none"/>
              </w:rPr>
            </w:pPr>
            <w:r>
              <w:rPr>
                <w:rFonts w:hint="default" w:ascii="Times New Roman" w:hAnsi="Times New Roman" w:eastAsia="宋体" w:cs="Times New Roman"/>
                <w:i w:val="0"/>
                <w:iCs w:val="0"/>
                <w:color w:val="auto"/>
                <w:kern w:val="0"/>
                <w:sz w:val="20"/>
                <w:szCs w:val="20"/>
                <w:highlight w:val="none"/>
                <w:u w:val="none"/>
                <w:lang w:val="en-US" w:eastAsia="zh-CN" w:bidi="ar"/>
              </w:rPr>
              <w:t>m</w:t>
            </w:r>
          </w:p>
        </w:tc>
        <w:tc>
          <w:tcPr>
            <w:tcW w:w="7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031BCA">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0"/>
                <w:szCs w:val="20"/>
                <w:highlight w:val="none"/>
                <w:u w:val="none"/>
                <w:lang w:val="en-US" w:eastAsia="zh-CN" w:bidi="ar"/>
              </w:rPr>
            </w:pPr>
            <w:r>
              <w:rPr>
                <w:rFonts w:hint="default" w:ascii="Times New Roman" w:hAnsi="Times New Roman" w:eastAsia="宋体" w:cs="Times New Roman"/>
                <w:i w:val="0"/>
                <w:iCs w:val="0"/>
                <w:color w:val="auto"/>
                <w:kern w:val="0"/>
                <w:sz w:val="20"/>
                <w:szCs w:val="20"/>
                <w:highlight w:val="none"/>
                <w:u w:val="none"/>
                <w:lang w:val="en-US" w:eastAsia="zh-CN" w:bidi="ar"/>
              </w:rPr>
              <w:t>3300</w:t>
            </w:r>
          </w:p>
        </w:tc>
        <w:tc>
          <w:tcPr>
            <w:tcW w:w="14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12CEA1">
            <w:pPr>
              <w:keepNext w:val="0"/>
              <w:keepLines w:val="0"/>
              <w:widowControl/>
              <w:suppressLineNumbers w:val="0"/>
              <w:jc w:val="center"/>
              <w:textAlignment w:val="center"/>
              <w:rPr>
                <w:rFonts w:hint="default" w:ascii="宋体" w:hAnsi="宋体" w:eastAsia="宋体" w:cs="宋体"/>
                <w:i w:val="0"/>
                <w:iCs w:val="0"/>
                <w:color w:val="auto"/>
                <w:kern w:val="0"/>
                <w:sz w:val="20"/>
                <w:szCs w:val="20"/>
                <w:highlight w:val="none"/>
                <w:u w:val="none"/>
                <w:lang w:val="en-US" w:eastAsia="zh-CN" w:bidi="ar"/>
              </w:rPr>
            </w:pPr>
            <w:r>
              <w:rPr>
                <w:rFonts w:hint="default" w:ascii="宋体" w:hAnsi="宋体" w:eastAsia="宋体" w:cs="宋体"/>
                <w:i w:val="0"/>
                <w:iCs w:val="0"/>
                <w:color w:val="auto"/>
                <w:kern w:val="0"/>
                <w:sz w:val="20"/>
                <w:szCs w:val="20"/>
                <w:highlight w:val="none"/>
                <w:u w:val="none"/>
                <w:lang w:val="en-US" w:eastAsia="zh-CN" w:bidi="ar"/>
              </w:rPr>
              <w:t>8.87</w:t>
            </w:r>
            <w:r>
              <w:rPr>
                <w:rFonts w:hint="eastAsia" w:ascii="宋体" w:hAnsi="宋体" w:eastAsia="宋体" w:cs="宋体"/>
                <w:i w:val="0"/>
                <w:iCs w:val="0"/>
                <w:color w:val="auto"/>
                <w:kern w:val="0"/>
                <w:sz w:val="20"/>
                <w:szCs w:val="20"/>
                <w:highlight w:val="none"/>
                <w:u w:val="none"/>
                <w:lang w:val="en-US" w:eastAsia="zh-CN" w:bidi="ar"/>
              </w:rPr>
              <w:t>元</w:t>
            </w:r>
          </w:p>
        </w:tc>
        <w:tc>
          <w:tcPr>
            <w:tcW w:w="14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2C38EF">
            <w:pPr>
              <w:keepNext w:val="0"/>
              <w:keepLines w:val="0"/>
              <w:widowControl/>
              <w:suppressLineNumbers w:val="0"/>
              <w:jc w:val="center"/>
              <w:textAlignment w:val="center"/>
              <w:rPr>
                <w:rFonts w:hint="default"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29271元</w:t>
            </w:r>
          </w:p>
        </w:tc>
        <w:tc>
          <w:tcPr>
            <w:tcW w:w="10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73542E">
            <w:pPr>
              <w:jc w:val="right"/>
              <w:rPr>
                <w:rFonts w:hint="eastAsia" w:ascii="宋体" w:hAnsi="宋体" w:eastAsia="宋体" w:cs="宋体"/>
                <w:i w:val="0"/>
                <w:iCs w:val="0"/>
                <w:color w:val="auto"/>
                <w:sz w:val="20"/>
                <w:szCs w:val="20"/>
                <w:highlight w:val="none"/>
                <w:u w:val="none"/>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6E6E3F">
            <w:pPr>
              <w:jc w:val="right"/>
              <w:rPr>
                <w:rFonts w:hint="eastAsia" w:ascii="宋体" w:hAnsi="宋体" w:eastAsia="宋体" w:cs="宋体"/>
                <w:i w:val="0"/>
                <w:iCs w:val="0"/>
                <w:color w:val="auto"/>
                <w:sz w:val="20"/>
                <w:szCs w:val="20"/>
                <w:highlight w:val="none"/>
                <w:u w:val="none"/>
              </w:rPr>
            </w:pPr>
          </w:p>
        </w:tc>
      </w:tr>
      <w:tr w14:paraId="1676DF8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trPr>
        <w:tc>
          <w:tcPr>
            <w:tcW w:w="6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B00000">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highlight w:val="none"/>
                <w:u w:val="none"/>
              </w:rPr>
            </w:pPr>
            <w:r>
              <w:rPr>
                <w:rFonts w:hint="default" w:ascii="Times New Roman" w:hAnsi="Times New Roman" w:eastAsia="宋体" w:cs="Times New Roman"/>
                <w:i w:val="0"/>
                <w:iCs w:val="0"/>
                <w:color w:val="auto"/>
                <w:kern w:val="0"/>
                <w:sz w:val="20"/>
                <w:szCs w:val="20"/>
                <w:highlight w:val="none"/>
                <w:u w:val="none"/>
                <w:lang w:val="en-US" w:eastAsia="zh-CN" w:bidi="ar"/>
              </w:rPr>
              <w:t>20</w:t>
            </w:r>
          </w:p>
        </w:tc>
        <w:tc>
          <w:tcPr>
            <w:tcW w:w="20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BE7F2B">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车道分隔虚线（热熔漆、宽</w:t>
            </w:r>
            <w:r>
              <w:rPr>
                <w:rFonts w:hint="default" w:ascii="Times New Roman" w:hAnsi="Times New Roman" w:eastAsia="宋体" w:cs="Times New Roman"/>
                <w:i w:val="0"/>
                <w:iCs w:val="0"/>
                <w:color w:val="auto"/>
                <w:kern w:val="0"/>
                <w:sz w:val="20"/>
                <w:szCs w:val="20"/>
                <w:highlight w:val="none"/>
                <w:u w:val="none"/>
                <w:lang w:val="en-US" w:eastAsia="zh-CN" w:bidi="ar"/>
              </w:rPr>
              <w:t>15cm</w:t>
            </w:r>
            <w:r>
              <w:rPr>
                <w:rFonts w:hint="eastAsia" w:ascii="宋体" w:hAnsi="宋体" w:eastAsia="宋体" w:cs="宋体"/>
                <w:i w:val="0"/>
                <w:iCs w:val="0"/>
                <w:color w:val="auto"/>
                <w:kern w:val="0"/>
                <w:sz w:val="20"/>
                <w:szCs w:val="20"/>
                <w:highlight w:val="none"/>
                <w:u w:val="none"/>
                <w:lang w:val="en-US" w:eastAsia="zh-CN" w:bidi="ar"/>
              </w:rPr>
              <w:t>、</w:t>
            </w:r>
            <w:r>
              <w:rPr>
                <w:rFonts w:hint="default" w:ascii="Times New Roman" w:hAnsi="Times New Roman" w:eastAsia="宋体" w:cs="Times New Roman"/>
                <w:i w:val="0"/>
                <w:iCs w:val="0"/>
                <w:color w:val="auto"/>
                <w:kern w:val="0"/>
                <w:sz w:val="20"/>
                <w:szCs w:val="20"/>
                <w:highlight w:val="none"/>
                <w:u w:val="none"/>
                <w:lang w:val="en-US" w:eastAsia="zh-CN" w:bidi="ar"/>
              </w:rPr>
              <w:t>2*4m</w:t>
            </w:r>
            <w:r>
              <w:rPr>
                <w:rFonts w:hint="eastAsia" w:ascii="宋体" w:hAnsi="宋体" w:eastAsia="宋体" w:cs="宋体"/>
                <w:i w:val="0"/>
                <w:iCs w:val="0"/>
                <w:color w:val="auto"/>
                <w:kern w:val="0"/>
                <w:sz w:val="20"/>
                <w:szCs w:val="20"/>
                <w:highlight w:val="none"/>
                <w:u w:val="none"/>
                <w:lang w:val="en-US" w:eastAsia="zh-CN" w:bidi="ar"/>
              </w:rPr>
              <w:t>或</w:t>
            </w:r>
            <w:r>
              <w:rPr>
                <w:rFonts w:hint="default" w:ascii="Times New Roman" w:hAnsi="Times New Roman" w:eastAsia="宋体" w:cs="Times New Roman"/>
                <w:i w:val="0"/>
                <w:iCs w:val="0"/>
                <w:color w:val="auto"/>
                <w:kern w:val="0"/>
                <w:sz w:val="20"/>
                <w:szCs w:val="20"/>
                <w:highlight w:val="none"/>
                <w:u w:val="none"/>
                <w:lang w:val="en-US" w:eastAsia="zh-CN" w:bidi="ar"/>
              </w:rPr>
              <w:t>4*6m</w:t>
            </w:r>
            <w:r>
              <w:rPr>
                <w:rFonts w:hint="eastAsia" w:ascii="宋体" w:hAnsi="宋体" w:eastAsia="宋体" w:cs="宋体"/>
                <w:i w:val="0"/>
                <w:iCs w:val="0"/>
                <w:color w:val="auto"/>
                <w:kern w:val="0"/>
                <w:sz w:val="20"/>
                <w:szCs w:val="20"/>
                <w:highlight w:val="none"/>
                <w:u w:val="none"/>
                <w:lang w:val="en-US" w:eastAsia="zh-CN" w:bidi="ar"/>
              </w:rPr>
              <w:t>）</w:t>
            </w:r>
          </w:p>
        </w:tc>
        <w:tc>
          <w:tcPr>
            <w:tcW w:w="6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D3521D">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highlight w:val="none"/>
                <w:u w:val="none"/>
              </w:rPr>
            </w:pPr>
            <w:r>
              <w:rPr>
                <w:rFonts w:hint="default" w:ascii="Times New Roman" w:hAnsi="Times New Roman" w:eastAsia="宋体" w:cs="Times New Roman"/>
                <w:i w:val="0"/>
                <w:iCs w:val="0"/>
                <w:color w:val="auto"/>
                <w:kern w:val="0"/>
                <w:sz w:val="20"/>
                <w:szCs w:val="20"/>
                <w:highlight w:val="none"/>
                <w:u w:val="none"/>
                <w:lang w:val="en-US" w:eastAsia="zh-CN" w:bidi="ar"/>
              </w:rPr>
              <w:t>m</w:t>
            </w:r>
          </w:p>
        </w:tc>
        <w:tc>
          <w:tcPr>
            <w:tcW w:w="7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D7454C">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0"/>
                <w:szCs w:val="20"/>
                <w:highlight w:val="none"/>
                <w:u w:val="none"/>
                <w:lang w:val="en-US" w:eastAsia="zh-CN" w:bidi="ar"/>
              </w:rPr>
            </w:pPr>
            <w:r>
              <w:rPr>
                <w:rFonts w:hint="default" w:ascii="Times New Roman" w:hAnsi="Times New Roman" w:eastAsia="宋体" w:cs="Times New Roman"/>
                <w:i w:val="0"/>
                <w:iCs w:val="0"/>
                <w:color w:val="auto"/>
                <w:kern w:val="0"/>
                <w:sz w:val="20"/>
                <w:szCs w:val="20"/>
                <w:highlight w:val="none"/>
                <w:u w:val="none"/>
                <w:lang w:val="en-US" w:eastAsia="zh-CN" w:bidi="ar"/>
              </w:rPr>
              <w:t>3300</w:t>
            </w:r>
          </w:p>
        </w:tc>
        <w:tc>
          <w:tcPr>
            <w:tcW w:w="14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9C1B6E">
            <w:pPr>
              <w:keepNext w:val="0"/>
              <w:keepLines w:val="0"/>
              <w:widowControl/>
              <w:suppressLineNumbers w:val="0"/>
              <w:jc w:val="center"/>
              <w:textAlignment w:val="center"/>
              <w:rPr>
                <w:rFonts w:hint="default" w:ascii="宋体" w:hAnsi="宋体" w:eastAsia="宋体" w:cs="宋体"/>
                <w:i w:val="0"/>
                <w:iCs w:val="0"/>
                <w:color w:val="auto"/>
                <w:kern w:val="0"/>
                <w:sz w:val="20"/>
                <w:szCs w:val="20"/>
                <w:highlight w:val="none"/>
                <w:u w:val="none"/>
                <w:lang w:val="en-US" w:eastAsia="zh-CN" w:bidi="ar"/>
              </w:rPr>
            </w:pPr>
            <w:r>
              <w:rPr>
                <w:rFonts w:hint="default" w:ascii="宋体" w:hAnsi="宋体" w:eastAsia="宋体" w:cs="宋体"/>
                <w:i w:val="0"/>
                <w:iCs w:val="0"/>
                <w:color w:val="auto"/>
                <w:kern w:val="0"/>
                <w:sz w:val="20"/>
                <w:szCs w:val="20"/>
                <w:highlight w:val="none"/>
                <w:u w:val="none"/>
                <w:lang w:val="en-US" w:eastAsia="zh-CN" w:bidi="ar"/>
              </w:rPr>
              <w:t>4.65</w:t>
            </w:r>
            <w:r>
              <w:rPr>
                <w:rFonts w:hint="eastAsia" w:ascii="宋体" w:hAnsi="宋体" w:eastAsia="宋体" w:cs="宋体"/>
                <w:i w:val="0"/>
                <w:iCs w:val="0"/>
                <w:color w:val="auto"/>
                <w:kern w:val="0"/>
                <w:sz w:val="20"/>
                <w:szCs w:val="20"/>
                <w:highlight w:val="none"/>
                <w:u w:val="none"/>
                <w:lang w:val="en-US" w:eastAsia="zh-CN" w:bidi="ar"/>
              </w:rPr>
              <w:t>元</w:t>
            </w:r>
          </w:p>
        </w:tc>
        <w:tc>
          <w:tcPr>
            <w:tcW w:w="14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DEAAF1">
            <w:pPr>
              <w:keepNext w:val="0"/>
              <w:keepLines w:val="0"/>
              <w:widowControl/>
              <w:suppressLineNumbers w:val="0"/>
              <w:jc w:val="center"/>
              <w:textAlignment w:val="center"/>
              <w:rPr>
                <w:rFonts w:hint="default"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15345元</w:t>
            </w:r>
          </w:p>
        </w:tc>
        <w:tc>
          <w:tcPr>
            <w:tcW w:w="10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5C8398">
            <w:pPr>
              <w:jc w:val="right"/>
              <w:rPr>
                <w:rFonts w:hint="eastAsia" w:ascii="宋体" w:hAnsi="宋体" w:eastAsia="宋体" w:cs="宋体"/>
                <w:i w:val="0"/>
                <w:iCs w:val="0"/>
                <w:color w:val="auto"/>
                <w:sz w:val="20"/>
                <w:szCs w:val="20"/>
                <w:highlight w:val="none"/>
                <w:u w:val="none"/>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C6F819">
            <w:pPr>
              <w:jc w:val="right"/>
              <w:rPr>
                <w:rFonts w:hint="eastAsia" w:ascii="宋体" w:hAnsi="宋体" w:eastAsia="宋体" w:cs="宋体"/>
                <w:i w:val="0"/>
                <w:iCs w:val="0"/>
                <w:color w:val="auto"/>
                <w:sz w:val="20"/>
                <w:szCs w:val="20"/>
                <w:highlight w:val="none"/>
                <w:u w:val="none"/>
              </w:rPr>
            </w:pPr>
          </w:p>
        </w:tc>
      </w:tr>
      <w:tr w14:paraId="4208022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6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FC5F3E">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highlight w:val="none"/>
                <w:u w:val="none"/>
              </w:rPr>
            </w:pPr>
            <w:r>
              <w:rPr>
                <w:rFonts w:hint="default" w:ascii="Times New Roman" w:hAnsi="Times New Roman" w:eastAsia="宋体" w:cs="Times New Roman"/>
                <w:i w:val="0"/>
                <w:iCs w:val="0"/>
                <w:color w:val="auto"/>
                <w:kern w:val="0"/>
                <w:sz w:val="20"/>
                <w:szCs w:val="20"/>
                <w:highlight w:val="none"/>
                <w:u w:val="none"/>
                <w:lang w:val="en-US" w:eastAsia="zh-CN" w:bidi="ar"/>
              </w:rPr>
              <w:t>21</w:t>
            </w:r>
          </w:p>
        </w:tc>
        <w:tc>
          <w:tcPr>
            <w:tcW w:w="20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B924CB">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横道线（人行横道线、停止线、导流线等）</w:t>
            </w:r>
          </w:p>
        </w:tc>
        <w:tc>
          <w:tcPr>
            <w:tcW w:w="6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2CFBAE">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highlight w:val="none"/>
                <w:u w:val="none"/>
              </w:rPr>
            </w:pPr>
            <w:r>
              <w:rPr>
                <w:rFonts w:hint="default" w:ascii="Times New Roman" w:hAnsi="Times New Roman" w:eastAsia="宋体" w:cs="Times New Roman"/>
                <w:i w:val="0"/>
                <w:iCs w:val="0"/>
                <w:color w:val="auto"/>
                <w:kern w:val="0"/>
                <w:sz w:val="20"/>
                <w:szCs w:val="20"/>
                <w:highlight w:val="none"/>
                <w:u w:val="none"/>
                <w:lang w:val="en-US" w:eastAsia="zh-CN" w:bidi="ar"/>
              </w:rPr>
              <w:t>m2</w:t>
            </w:r>
          </w:p>
        </w:tc>
        <w:tc>
          <w:tcPr>
            <w:tcW w:w="7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502F34">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0"/>
                <w:szCs w:val="20"/>
                <w:highlight w:val="none"/>
                <w:u w:val="none"/>
                <w:lang w:val="en-US" w:eastAsia="zh-CN" w:bidi="ar"/>
              </w:rPr>
            </w:pPr>
            <w:r>
              <w:rPr>
                <w:rFonts w:hint="default" w:ascii="Times New Roman" w:hAnsi="Times New Roman" w:eastAsia="宋体" w:cs="Times New Roman"/>
                <w:i w:val="0"/>
                <w:iCs w:val="0"/>
                <w:color w:val="auto"/>
                <w:kern w:val="0"/>
                <w:sz w:val="20"/>
                <w:szCs w:val="20"/>
                <w:highlight w:val="none"/>
                <w:u w:val="none"/>
                <w:lang w:val="en-US" w:eastAsia="zh-CN" w:bidi="ar"/>
              </w:rPr>
              <w:t>880</w:t>
            </w:r>
          </w:p>
        </w:tc>
        <w:tc>
          <w:tcPr>
            <w:tcW w:w="14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0CF2F4">
            <w:pPr>
              <w:keepNext w:val="0"/>
              <w:keepLines w:val="0"/>
              <w:widowControl/>
              <w:suppressLineNumbers w:val="0"/>
              <w:jc w:val="center"/>
              <w:textAlignment w:val="center"/>
              <w:rPr>
                <w:rFonts w:hint="default" w:ascii="宋体" w:hAnsi="宋体" w:eastAsia="宋体" w:cs="宋体"/>
                <w:i w:val="0"/>
                <w:iCs w:val="0"/>
                <w:color w:val="auto"/>
                <w:kern w:val="0"/>
                <w:sz w:val="20"/>
                <w:szCs w:val="20"/>
                <w:highlight w:val="none"/>
                <w:u w:val="none"/>
                <w:lang w:val="en-US" w:eastAsia="zh-CN" w:bidi="ar"/>
              </w:rPr>
            </w:pPr>
            <w:r>
              <w:rPr>
                <w:rFonts w:hint="default" w:ascii="宋体" w:hAnsi="宋体" w:eastAsia="宋体" w:cs="宋体"/>
                <w:i w:val="0"/>
                <w:iCs w:val="0"/>
                <w:color w:val="auto"/>
                <w:kern w:val="0"/>
                <w:sz w:val="20"/>
                <w:szCs w:val="20"/>
                <w:highlight w:val="none"/>
                <w:u w:val="none"/>
                <w:lang w:val="en-US" w:eastAsia="zh-CN" w:bidi="ar"/>
              </w:rPr>
              <w:t>168.59</w:t>
            </w:r>
            <w:r>
              <w:rPr>
                <w:rFonts w:hint="eastAsia" w:ascii="宋体" w:hAnsi="宋体" w:eastAsia="宋体" w:cs="宋体"/>
                <w:i w:val="0"/>
                <w:iCs w:val="0"/>
                <w:color w:val="auto"/>
                <w:kern w:val="0"/>
                <w:sz w:val="20"/>
                <w:szCs w:val="20"/>
                <w:highlight w:val="none"/>
                <w:u w:val="none"/>
                <w:lang w:val="en-US" w:eastAsia="zh-CN" w:bidi="ar"/>
              </w:rPr>
              <w:t>元</w:t>
            </w:r>
          </w:p>
        </w:tc>
        <w:tc>
          <w:tcPr>
            <w:tcW w:w="14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86724E">
            <w:pPr>
              <w:keepNext w:val="0"/>
              <w:keepLines w:val="0"/>
              <w:widowControl/>
              <w:suppressLineNumbers w:val="0"/>
              <w:jc w:val="center"/>
              <w:textAlignment w:val="center"/>
              <w:rPr>
                <w:rFonts w:hint="default"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148359.2元</w:t>
            </w:r>
          </w:p>
        </w:tc>
        <w:tc>
          <w:tcPr>
            <w:tcW w:w="10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949122">
            <w:pPr>
              <w:jc w:val="right"/>
              <w:rPr>
                <w:rFonts w:hint="eastAsia" w:ascii="宋体" w:hAnsi="宋体" w:eastAsia="宋体" w:cs="宋体"/>
                <w:i w:val="0"/>
                <w:iCs w:val="0"/>
                <w:color w:val="auto"/>
                <w:sz w:val="20"/>
                <w:szCs w:val="20"/>
                <w:highlight w:val="none"/>
                <w:u w:val="none"/>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73DD20">
            <w:pPr>
              <w:jc w:val="right"/>
              <w:rPr>
                <w:rFonts w:hint="eastAsia" w:ascii="宋体" w:hAnsi="宋体" w:eastAsia="宋体" w:cs="宋体"/>
                <w:i w:val="0"/>
                <w:iCs w:val="0"/>
                <w:color w:val="auto"/>
                <w:sz w:val="20"/>
                <w:szCs w:val="20"/>
                <w:highlight w:val="none"/>
                <w:u w:val="none"/>
              </w:rPr>
            </w:pPr>
          </w:p>
        </w:tc>
      </w:tr>
      <w:tr w14:paraId="5527003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6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3F6B18">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highlight w:val="none"/>
                <w:u w:val="none"/>
              </w:rPr>
            </w:pPr>
            <w:r>
              <w:rPr>
                <w:rFonts w:hint="default" w:ascii="Times New Roman" w:hAnsi="Times New Roman" w:eastAsia="宋体" w:cs="Times New Roman"/>
                <w:i w:val="0"/>
                <w:iCs w:val="0"/>
                <w:color w:val="auto"/>
                <w:kern w:val="0"/>
                <w:sz w:val="20"/>
                <w:szCs w:val="20"/>
                <w:highlight w:val="none"/>
                <w:u w:val="none"/>
                <w:lang w:val="en-US" w:eastAsia="zh-CN" w:bidi="ar"/>
              </w:rPr>
              <w:t>22</w:t>
            </w:r>
          </w:p>
        </w:tc>
        <w:tc>
          <w:tcPr>
            <w:tcW w:w="20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FF2138">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直行箭头（热熔漆、</w:t>
            </w:r>
            <w:r>
              <w:rPr>
                <w:rFonts w:hint="default" w:ascii="Times New Roman" w:hAnsi="Times New Roman" w:eastAsia="宋体" w:cs="Times New Roman"/>
                <w:i w:val="0"/>
                <w:iCs w:val="0"/>
                <w:color w:val="auto"/>
                <w:kern w:val="0"/>
                <w:sz w:val="20"/>
                <w:szCs w:val="20"/>
                <w:highlight w:val="none"/>
                <w:u w:val="none"/>
                <w:lang w:val="en-US" w:eastAsia="zh-CN" w:bidi="ar"/>
              </w:rPr>
              <w:t>L=6m</w:t>
            </w:r>
            <w:r>
              <w:rPr>
                <w:rFonts w:hint="eastAsia" w:ascii="宋体" w:hAnsi="宋体" w:eastAsia="宋体" w:cs="宋体"/>
                <w:i w:val="0"/>
                <w:iCs w:val="0"/>
                <w:color w:val="auto"/>
                <w:kern w:val="0"/>
                <w:sz w:val="20"/>
                <w:szCs w:val="20"/>
                <w:highlight w:val="none"/>
                <w:u w:val="none"/>
                <w:lang w:val="en-US" w:eastAsia="zh-CN" w:bidi="ar"/>
              </w:rPr>
              <w:t>）</w:t>
            </w:r>
          </w:p>
        </w:tc>
        <w:tc>
          <w:tcPr>
            <w:tcW w:w="6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C9B5B9">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个</w:t>
            </w:r>
          </w:p>
        </w:tc>
        <w:tc>
          <w:tcPr>
            <w:tcW w:w="7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B89C00">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0"/>
                <w:szCs w:val="20"/>
                <w:highlight w:val="none"/>
                <w:u w:val="none"/>
                <w:lang w:val="en-US" w:eastAsia="zh-CN" w:bidi="ar"/>
              </w:rPr>
            </w:pPr>
            <w:r>
              <w:rPr>
                <w:rFonts w:hint="default" w:ascii="Times New Roman" w:hAnsi="Times New Roman" w:eastAsia="宋体" w:cs="Times New Roman"/>
                <w:i w:val="0"/>
                <w:iCs w:val="0"/>
                <w:color w:val="auto"/>
                <w:kern w:val="0"/>
                <w:sz w:val="20"/>
                <w:szCs w:val="20"/>
                <w:highlight w:val="none"/>
                <w:u w:val="none"/>
                <w:lang w:val="en-US" w:eastAsia="zh-CN" w:bidi="ar"/>
              </w:rPr>
              <w:t>17</w:t>
            </w:r>
          </w:p>
        </w:tc>
        <w:tc>
          <w:tcPr>
            <w:tcW w:w="14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38D60C">
            <w:pPr>
              <w:keepNext w:val="0"/>
              <w:keepLines w:val="0"/>
              <w:widowControl/>
              <w:suppressLineNumbers w:val="0"/>
              <w:jc w:val="center"/>
              <w:textAlignment w:val="center"/>
              <w:rPr>
                <w:rFonts w:hint="default" w:ascii="宋体" w:hAnsi="宋体" w:eastAsia="宋体" w:cs="宋体"/>
                <w:i w:val="0"/>
                <w:iCs w:val="0"/>
                <w:color w:val="auto"/>
                <w:kern w:val="0"/>
                <w:sz w:val="20"/>
                <w:szCs w:val="20"/>
                <w:highlight w:val="none"/>
                <w:u w:val="none"/>
                <w:lang w:val="en-US" w:eastAsia="zh-CN" w:bidi="ar"/>
              </w:rPr>
            </w:pPr>
            <w:r>
              <w:rPr>
                <w:rFonts w:hint="default" w:ascii="宋体" w:hAnsi="宋体" w:eastAsia="宋体" w:cs="宋体"/>
                <w:i w:val="0"/>
                <w:iCs w:val="0"/>
                <w:color w:val="auto"/>
                <w:kern w:val="0"/>
                <w:sz w:val="20"/>
                <w:szCs w:val="20"/>
                <w:highlight w:val="none"/>
                <w:u w:val="none"/>
                <w:lang w:val="en-US" w:eastAsia="zh-CN" w:bidi="ar"/>
              </w:rPr>
              <w:t>390.55</w:t>
            </w:r>
            <w:r>
              <w:rPr>
                <w:rFonts w:hint="eastAsia" w:ascii="宋体" w:hAnsi="宋体" w:eastAsia="宋体" w:cs="宋体"/>
                <w:i w:val="0"/>
                <w:iCs w:val="0"/>
                <w:color w:val="auto"/>
                <w:kern w:val="0"/>
                <w:sz w:val="20"/>
                <w:szCs w:val="20"/>
                <w:highlight w:val="none"/>
                <w:u w:val="none"/>
                <w:lang w:val="en-US" w:eastAsia="zh-CN" w:bidi="ar"/>
              </w:rPr>
              <w:t>元</w:t>
            </w:r>
          </w:p>
        </w:tc>
        <w:tc>
          <w:tcPr>
            <w:tcW w:w="14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F2A92D">
            <w:pPr>
              <w:keepNext w:val="0"/>
              <w:keepLines w:val="0"/>
              <w:widowControl/>
              <w:suppressLineNumbers w:val="0"/>
              <w:jc w:val="center"/>
              <w:textAlignment w:val="center"/>
              <w:rPr>
                <w:rFonts w:hint="default"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6639.35元</w:t>
            </w:r>
          </w:p>
        </w:tc>
        <w:tc>
          <w:tcPr>
            <w:tcW w:w="10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18609C">
            <w:pPr>
              <w:jc w:val="right"/>
              <w:rPr>
                <w:rFonts w:hint="eastAsia" w:ascii="宋体" w:hAnsi="宋体" w:eastAsia="宋体" w:cs="宋体"/>
                <w:i w:val="0"/>
                <w:iCs w:val="0"/>
                <w:color w:val="auto"/>
                <w:sz w:val="20"/>
                <w:szCs w:val="20"/>
                <w:highlight w:val="none"/>
                <w:u w:val="none"/>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22C929">
            <w:pPr>
              <w:jc w:val="right"/>
              <w:rPr>
                <w:rFonts w:hint="eastAsia" w:ascii="宋体" w:hAnsi="宋体" w:eastAsia="宋体" w:cs="宋体"/>
                <w:i w:val="0"/>
                <w:iCs w:val="0"/>
                <w:color w:val="auto"/>
                <w:sz w:val="20"/>
                <w:szCs w:val="20"/>
                <w:highlight w:val="none"/>
                <w:u w:val="none"/>
              </w:rPr>
            </w:pPr>
          </w:p>
        </w:tc>
      </w:tr>
      <w:tr w14:paraId="477C1C4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6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53CD0D">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highlight w:val="none"/>
                <w:u w:val="none"/>
              </w:rPr>
            </w:pPr>
            <w:r>
              <w:rPr>
                <w:rFonts w:hint="default" w:ascii="Times New Roman" w:hAnsi="Times New Roman" w:eastAsia="宋体" w:cs="Times New Roman"/>
                <w:i w:val="0"/>
                <w:iCs w:val="0"/>
                <w:color w:val="auto"/>
                <w:kern w:val="0"/>
                <w:sz w:val="20"/>
                <w:szCs w:val="20"/>
                <w:highlight w:val="none"/>
                <w:u w:val="none"/>
                <w:lang w:val="en-US" w:eastAsia="zh-CN" w:bidi="ar"/>
              </w:rPr>
              <w:t>23</w:t>
            </w:r>
          </w:p>
        </w:tc>
        <w:tc>
          <w:tcPr>
            <w:tcW w:w="20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352AF7">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转弯箭头（热熔漆、</w:t>
            </w:r>
            <w:r>
              <w:rPr>
                <w:rFonts w:hint="default" w:ascii="Times New Roman" w:hAnsi="Times New Roman" w:eastAsia="宋体" w:cs="Times New Roman"/>
                <w:i w:val="0"/>
                <w:iCs w:val="0"/>
                <w:color w:val="auto"/>
                <w:kern w:val="0"/>
                <w:sz w:val="20"/>
                <w:szCs w:val="20"/>
                <w:highlight w:val="none"/>
                <w:u w:val="none"/>
                <w:lang w:val="en-US" w:eastAsia="zh-CN" w:bidi="ar"/>
              </w:rPr>
              <w:t>L=6m</w:t>
            </w:r>
            <w:r>
              <w:rPr>
                <w:rFonts w:hint="eastAsia" w:ascii="宋体" w:hAnsi="宋体" w:eastAsia="宋体" w:cs="宋体"/>
                <w:i w:val="0"/>
                <w:iCs w:val="0"/>
                <w:color w:val="auto"/>
                <w:kern w:val="0"/>
                <w:sz w:val="20"/>
                <w:szCs w:val="20"/>
                <w:highlight w:val="none"/>
                <w:u w:val="none"/>
                <w:lang w:val="en-US" w:eastAsia="zh-CN" w:bidi="ar"/>
              </w:rPr>
              <w:t>）</w:t>
            </w:r>
          </w:p>
        </w:tc>
        <w:tc>
          <w:tcPr>
            <w:tcW w:w="6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1D7E85">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个</w:t>
            </w:r>
          </w:p>
        </w:tc>
        <w:tc>
          <w:tcPr>
            <w:tcW w:w="7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B7FF42">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0"/>
                <w:szCs w:val="20"/>
                <w:highlight w:val="none"/>
                <w:u w:val="none"/>
                <w:lang w:val="en-US" w:eastAsia="zh-CN" w:bidi="ar"/>
              </w:rPr>
            </w:pPr>
            <w:r>
              <w:rPr>
                <w:rFonts w:hint="default" w:ascii="Times New Roman" w:hAnsi="Times New Roman" w:eastAsia="宋体" w:cs="Times New Roman"/>
                <w:i w:val="0"/>
                <w:iCs w:val="0"/>
                <w:color w:val="auto"/>
                <w:kern w:val="0"/>
                <w:sz w:val="20"/>
                <w:szCs w:val="20"/>
                <w:highlight w:val="none"/>
                <w:u w:val="none"/>
                <w:lang w:val="en-US" w:eastAsia="zh-CN" w:bidi="ar"/>
              </w:rPr>
              <w:t>22</w:t>
            </w:r>
          </w:p>
        </w:tc>
        <w:tc>
          <w:tcPr>
            <w:tcW w:w="14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0F9B3A">
            <w:pPr>
              <w:keepNext w:val="0"/>
              <w:keepLines w:val="0"/>
              <w:widowControl/>
              <w:suppressLineNumbers w:val="0"/>
              <w:jc w:val="center"/>
              <w:textAlignment w:val="center"/>
              <w:rPr>
                <w:rFonts w:hint="default" w:ascii="宋体" w:hAnsi="宋体" w:eastAsia="宋体" w:cs="宋体"/>
                <w:i w:val="0"/>
                <w:iCs w:val="0"/>
                <w:color w:val="auto"/>
                <w:kern w:val="0"/>
                <w:sz w:val="20"/>
                <w:szCs w:val="20"/>
                <w:highlight w:val="none"/>
                <w:u w:val="none"/>
                <w:lang w:val="en-US" w:eastAsia="zh-CN" w:bidi="ar"/>
              </w:rPr>
            </w:pPr>
            <w:r>
              <w:rPr>
                <w:rFonts w:hint="default" w:ascii="宋体" w:hAnsi="宋体" w:eastAsia="宋体" w:cs="宋体"/>
                <w:i w:val="0"/>
                <w:iCs w:val="0"/>
                <w:color w:val="auto"/>
                <w:kern w:val="0"/>
                <w:sz w:val="20"/>
                <w:szCs w:val="20"/>
                <w:highlight w:val="none"/>
                <w:u w:val="none"/>
                <w:lang w:val="en-US" w:eastAsia="zh-CN" w:bidi="ar"/>
              </w:rPr>
              <w:t>330.69</w:t>
            </w:r>
            <w:r>
              <w:rPr>
                <w:rFonts w:hint="eastAsia" w:ascii="宋体" w:hAnsi="宋体" w:eastAsia="宋体" w:cs="宋体"/>
                <w:i w:val="0"/>
                <w:iCs w:val="0"/>
                <w:color w:val="auto"/>
                <w:kern w:val="0"/>
                <w:sz w:val="20"/>
                <w:szCs w:val="20"/>
                <w:highlight w:val="none"/>
                <w:u w:val="none"/>
                <w:lang w:val="en-US" w:eastAsia="zh-CN" w:bidi="ar"/>
              </w:rPr>
              <w:t>元</w:t>
            </w:r>
          </w:p>
        </w:tc>
        <w:tc>
          <w:tcPr>
            <w:tcW w:w="14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8BA67E">
            <w:pPr>
              <w:keepNext w:val="0"/>
              <w:keepLines w:val="0"/>
              <w:widowControl/>
              <w:suppressLineNumbers w:val="0"/>
              <w:jc w:val="center"/>
              <w:textAlignment w:val="center"/>
              <w:rPr>
                <w:rFonts w:hint="default"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7275.18元</w:t>
            </w:r>
          </w:p>
        </w:tc>
        <w:tc>
          <w:tcPr>
            <w:tcW w:w="10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7655B0">
            <w:pPr>
              <w:jc w:val="right"/>
              <w:rPr>
                <w:rFonts w:hint="eastAsia" w:ascii="宋体" w:hAnsi="宋体" w:eastAsia="宋体" w:cs="宋体"/>
                <w:i w:val="0"/>
                <w:iCs w:val="0"/>
                <w:color w:val="auto"/>
                <w:sz w:val="20"/>
                <w:szCs w:val="20"/>
                <w:highlight w:val="none"/>
                <w:u w:val="none"/>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9B65AB">
            <w:pPr>
              <w:jc w:val="right"/>
              <w:rPr>
                <w:rFonts w:hint="eastAsia" w:ascii="宋体" w:hAnsi="宋体" w:eastAsia="宋体" w:cs="宋体"/>
                <w:i w:val="0"/>
                <w:iCs w:val="0"/>
                <w:color w:val="auto"/>
                <w:sz w:val="20"/>
                <w:szCs w:val="20"/>
                <w:highlight w:val="none"/>
                <w:u w:val="none"/>
              </w:rPr>
            </w:pPr>
          </w:p>
        </w:tc>
      </w:tr>
      <w:tr w14:paraId="5182E1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6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BC0147">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highlight w:val="none"/>
                <w:u w:val="none"/>
              </w:rPr>
            </w:pPr>
            <w:r>
              <w:rPr>
                <w:rFonts w:hint="default" w:ascii="Times New Roman" w:hAnsi="Times New Roman" w:eastAsia="宋体" w:cs="Times New Roman"/>
                <w:i w:val="0"/>
                <w:iCs w:val="0"/>
                <w:color w:val="auto"/>
                <w:kern w:val="0"/>
                <w:sz w:val="20"/>
                <w:szCs w:val="20"/>
                <w:highlight w:val="none"/>
                <w:u w:val="none"/>
                <w:lang w:val="en-US" w:eastAsia="zh-CN" w:bidi="ar"/>
              </w:rPr>
              <w:t>24</w:t>
            </w:r>
          </w:p>
        </w:tc>
        <w:tc>
          <w:tcPr>
            <w:tcW w:w="20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33FBD7">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直行转弯箭头（热熔漆、</w:t>
            </w:r>
            <w:r>
              <w:rPr>
                <w:rFonts w:hint="default" w:ascii="Times New Roman" w:hAnsi="Times New Roman" w:eastAsia="宋体" w:cs="Times New Roman"/>
                <w:i w:val="0"/>
                <w:iCs w:val="0"/>
                <w:color w:val="auto"/>
                <w:kern w:val="0"/>
                <w:sz w:val="20"/>
                <w:szCs w:val="20"/>
                <w:highlight w:val="none"/>
                <w:u w:val="none"/>
                <w:lang w:val="en-US" w:eastAsia="zh-CN" w:bidi="ar"/>
              </w:rPr>
              <w:t>L=6m</w:t>
            </w:r>
            <w:r>
              <w:rPr>
                <w:rFonts w:hint="eastAsia" w:ascii="宋体" w:hAnsi="宋体" w:eastAsia="宋体" w:cs="宋体"/>
                <w:i w:val="0"/>
                <w:iCs w:val="0"/>
                <w:color w:val="auto"/>
                <w:kern w:val="0"/>
                <w:sz w:val="20"/>
                <w:szCs w:val="20"/>
                <w:highlight w:val="none"/>
                <w:u w:val="none"/>
                <w:lang w:val="en-US" w:eastAsia="zh-CN" w:bidi="ar"/>
              </w:rPr>
              <w:t>）</w:t>
            </w:r>
          </w:p>
        </w:tc>
        <w:tc>
          <w:tcPr>
            <w:tcW w:w="6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213EC3">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个</w:t>
            </w:r>
          </w:p>
        </w:tc>
        <w:tc>
          <w:tcPr>
            <w:tcW w:w="7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BA4605">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0"/>
                <w:szCs w:val="20"/>
                <w:highlight w:val="none"/>
                <w:u w:val="none"/>
                <w:lang w:val="en-US" w:eastAsia="zh-CN" w:bidi="ar"/>
              </w:rPr>
            </w:pPr>
            <w:r>
              <w:rPr>
                <w:rFonts w:hint="default" w:ascii="Times New Roman" w:hAnsi="Times New Roman" w:eastAsia="宋体" w:cs="Times New Roman"/>
                <w:i w:val="0"/>
                <w:iCs w:val="0"/>
                <w:color w:val="auto"/>
                <w:kern w:val="0"/>
                <w:sz w:val="20"/>
                <w:szCs w:val="20"/>
                <w:highlight w:val="none"/>
                <w:u w:val="none"/>
                <w:lang w:val="en-US" w:eastAsia="zh-CN" w:bidi="ar"/>
              </w:rPr>
              <w:t>12</w:t>
            </w:r>
          </w:p>
        </w:tc>
        <w:tc>
          <w:tcPr>
            <w:tcW w:w="14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DB66BA">
            <w:pPr>
              <w:keepNext w:val="0"/>
              <w:keepLines w:val="0"/>
              <w:widowControl/>
              <w:suppressLineNumbers w:val="0"/>
              <w:jc w:val="center"/>
              <w:textAlignment w:val="center"/>
              <w:rPr>
                <w:rFonts w:hint="default" w:ascii="宋体" w:hAnsi="宋体" w:eastAsia="宋体" w:cs="宋体"/>
                <w:i w:val="0"/>
                <w:iCs w:val="0"/>
                <w:color w:val="auto"/>
                <w:kern w:val="0"/>
                <w:sz w:val="20"/>
                <w:szCs w:val="20"/>
                <w:highlight w:val="none"/>
                <w:u w:val="none"/>
                <w:lang w:val="en-US" w:eastAsia="zh-CN" w:bidi="ar"/>
              </w:rPr>
            </w:pPr>
            <w:r>
              <w:rPr>
                <w:rFonts w:hint="default" w:ascii="宋体" w:hAnsi="宋体" w:eastAsia="宋体" w:cs="宋体"/>
                <w:i w:val="0"/>
                <w:iCs w:val="0"/>
                <w:color w:val="auto"/>
                <w:kern w:val="0"/>
                <w:sz w:val="20"/>
                <w:szCs w:val="20"/>
                <w:highlight w:val="none"/>
                <w:u w:val="none"/>
                <w:lang w:val="en-US" w:eastAsia="zh-CN" w:bidi="ar"/>
              </w:rPr>
              <w:t>450.33</w:t>
            </w:r>
            <w:r>
              <w:rPr>
                <w:rFonts w:hint="eastAsia" w:ascii="宋体" w:hAnsi="宋体" w:eastAsia="宋体" w:cs="宋体"/>
                <w:i w:val="0"/>
                <w:iCs w:val="0"/>
                <w:color w:val="auto"/>
                <w:kern w:val="0"/>
                <w:sz w:val="20"/>
                <w:szCs w:val="20"/>
                <w:highlight w:val="none"/>
                <w:u w:val="none"/>
                <w:lang w:val="en-US" w:eastAsia="zh-CN" w:bidi="ar"/>
              </w:rPr>
              <w:t>元</w:t>
            </w:r>
          </w:p>
        </w:tc>
        <w:tc>
          <w:tcPr>
            <w:tcW w:w="14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9202B3">
            <w:pPr>
              <w:keepNext w:val="0"/>
              <w:keepLines w:val="0"/>
              <w:widowControl/>
              <w:suppressLineNumbers w:val="0"/>
              <w:jc w:val="center"/>
              <w:textAlignment w:val="center"/>
              <w:rPr>
                <w:rFonts w:hint="default"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5403.96元</w:t>
            </w:r>
          </w:p>
        </w:tc>
        <w:tc>
          <w:tcPr>
            <w:tcW w:w="10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E27C3D">
            <w:pPr>
              <w:jc w:val="right"/>
              <w:rPr>
                <w:rFonts w:hint="eastAsia" w:ascii="宋体" w:hAnsi="宋体" w:eastAsia="宋体" w:cs="宋体"/>
                <w:i w:val="0"/>
                <w:iCs w:val="0"/>
                <w:color w:val="auto"/>
                <w:sz w:val="20"/>
                <w:szCs w:val="20"/>
                <w:highlight w:val="none"/>
                <w:u w:val="none"/>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7ECAB1">
            <w:pPr>
              <w:jc w:val="right"/>
              <w:rPr>
                <w:rFonts w:hint="eastAsia" w:ascii="宋体" w:hAnsi="宋体" w:eastAsia="宋体" w:cs="宋体"/>
                <w:i w:val="0"/>
                <w:iCs w:val="0"/>
                <w:color w:val="auto"/>
                <w:sz w:val="20"/>
                <w:szCs w:val="20"/>
                <w:highlight w:val="none"/>
                <w:u w:val="none"/>
              </w:rPr>
            </w:pPr>
          </w:p>
        </w:tc>
      </w:tr>
      <w:tr w14:paraId="1951B4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6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8FAEDD">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highlight w:val="none"/>
                <w:u w:val="none"/>
              </w:rPr>
            </w:pPr>
            <w:r>
              <w:rPr>
                <w:rFonts w:hint="default" w:ascii="Times New Roman" w:hAnsi="Times New Roman" w:eastAsia="宋体" w:cs="Times New Roman"/>
                <w:i w:val="0"/>
                <w:iCs w:val="0"/>
                <w:color w:val="auto"/>
                <w:kern w:val="0"/>
                <w:sz w:val="20"/>
                <w:szCs w:val="20"/>
                <w:highlight w:val="none"/>
                <w:u w:val="none"/>
                <w:lang w:val="en-US" w:eastAsia="zh-CN" w:bidi="ar"/>
              </w:rPr>
              <w:t>25</w:t>
            </w:r>
          </w:p>
        </w:tc>
        <w:tc>
          <w:tcPr>
            <w:tcW w:w="20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BCC5F6">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左加右转弯箭头（热熔漆、</w:t>
            </w:r>
            <w:r>
              <w:rPr>
                <w:rFonts w:hint="default" w:ascii="Times New Roman" w:hAnsi="Times New Roman" w:eastAsia="宋体" w:cs="Times New Roman"/>
                <w:i w:val="0"/>
                <w:iCs w:val="0"/>
                <w:color w:val="auto"/>
                <w:kern w:val="0"/>
                <w:sz w:val="20"/>
                <w:szCs w:val="20"/>
                <w:highlight w:val="none"/>
                <w:u w:val="none"/>
                <w:lang w:val="en-US" w:eastAsia="zh-CN" w:bidi="ar"/>
              </w:rPr>
              <w:t>L=6m</w:t>
            </w:r>
            <w:r>
              <w:rPr>
                <w:rFonts w:hint="eastAsia" w:ascii="宋体" w:hAnsi="宋体" w:eastAsia="宋体" w:cs="宋体"/>
                <w:i w:val="0"/>
                <w:iCs w:val="0"/>
                <w:color w:val="auto"/>
                <w:kern w:val="0"/>
                <w:sz w:val="20"/>
                <w:szCs w:val="20"/>
                <w:highlight w:val="none"/>
                <w:u w:val="none"/>
                <w:lang w:val="en-US" w:eastAsia="zh-CN" w:bidi="ar"/>
              </w:rPr>
              <w:t>）</w:t>
            </w:r>
          </w:p>
        </w:tc>
        <w:tc>
          <w:tcPr>
            <w:tcW w:w="6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93B224">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个</w:t>
            </w:r>
          </w:p>
        </w:tc>
        <w:tc>
          <w:tcPr>
            <w:tcW w:w="7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882198">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0"/>
                <w:szCs w:val="20"/>
                <w:highlight w:val="none"/>
                <w:u w:val="none"/>
                <w:lang w:val="en-US" w:eastAsia="zh-CN" w:bidi="ar"/>
              </w:rPr>
            </w:pPr>
            <w:r>
              <w:rPr>
                <w:rFonts w:hint="default" w:ascii="Times New Roman" w:hAnsi="Times New Roman" w:eastAsia="宋体" w:cs="Times New Roman"/>
                <w:i w:val="0"/>
                <w:iCs w:val="0"/>
                <w:color w:val="auto"/>
                <w:kern w:val="0"/>
                <w:sz w:val="20"/>
                <w:szCs w:val="20"/>
                <w:highlight w:val="none"/>
                <w:u w:val="none"/>
                <w:lang w:val="en-US" w:eastAsia="zh-CN" w:bidi="ar"/>
              </w:rPr>
              <w:t>12</w:t>
            </w:r>
          </w:p>
        </w:tc>
        <w:tc>
          <w:tcPr>
            <w:tcW w:w="14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0F3FA0">
            <w:pPr>
              <w:keepNext w:val="0"/>
              <w:keepLines w:val="0"/>
              <w:widowControl/>
              <w:suppressLineNumbers w:val="0"/>
              <w:jc w:val="center"/>
              <w:textAlignment w:val="center"/>
              <w:rPr>
                <w:rFonts w:hint="default" w:ascii="宋体" w:hAnsi="宋体" w:eastAsia="宋体" w:cs="宋体"/>
                <w:i w:val="0"/>
                <w:iCs w:val="0"/>
                <w:color w:val="auto"/>
                <w:kern w:val="0"/>
                <w:sz w:val="20"/>
                <w:szCs w:val="20"/>
                <w:highlight w:val="none"/>
                <w:u w:val="none"/>
                <w:lang w:val="en-US" w:eastAsia="zh-CN" w:bidi="ar"/>
              </w:rPr>
            </w:pPr>
            <w:r>
              <w:rPr>
                <w:rFonts w:hint="default" w:ascii="宋体" w:hAnsi="宋体" w:eastAsia="宋体" w:cs="宋体"/>
                <w:i w:val="0"/>
                <w:iCs w:val="0"/>
                <w:color w:val="auto"/>
                <w:kern w:val="0"/>
                <w:sz w:val="20"/>
                <w:szCs w:val="20"/>
                <w:highlight w:val="none"/>
                <w:u w:val="none"/>
                <w:lang w:val="en-US" w:eastAsia="zh-CN" w:bidi="ar"/>
              </w:rPr>
              <w:t>125</w:t>
            </w:r>
            <w:r>
              <w:rPr>
                <w:rFonts w:hint="eastAsia" w:ascii="宋体" w:hAnsi="宋体" w:eastAsia="宋体" w:cs="宋体"/>
                <w:i w:val="0"/>
                <w:iCs w:val="0"/>
                <w:color w:val="auto"/>
                <w:kern w:val="0"/>
                <w:sz w:val="20"/>
                <w:szCs w:val="20"/>
                <w:highlight w:val="none"/>
                <w:u w:val="none"/>
                <w:lang w:val="en-US" w:eastAsia="zh-CN" w:bidi="ar"/>
              </w:rPr>
              <w:t>元</w:t>
            </w:r>
          </w:p>
        </w:tc>
        <w:tc>
          <w:tcPr>
            <w:tcW w:w="14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205EE6">
            <w:pPr>
              <w:keepNext w:val="0"/>
              <w:keepLines w:val="0"/>
              <w:widowControl/>
              <w:suppressLineNumbers w:val="0"/>
              <w:jc w:val="center"/>
              <w:textAlignment w:val="center"/>
              <w:rPr>
                <w:rFonts w:hint="default"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1500元</w:t>
            </w:r>
          </w:p>
        </w:tc>
        <w:tc>
          <w:tcPr>
            <w:tcW w:w="10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D22659">
            <w:pPr>
              <w:jc w:val="right"/>
              <w:rPr>
                <w:rFonts w:hint="eastAsia" w:ascii="宋体" w:hAnsi="宋体" w:eastAsia="宋体" w:cs="宋体"/>
                <w:i w:val="0"/>
                <w:iCs w:val="0"/>
                <w:color w:val="auto"/>
                <w:sz w:val="20"/>
                <w:szCs w:val="20"/>
                <w:highlight w:val="none"/>
                <w:u w:val="none"/>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E860B4">
            <w:pPr>
              <w:jc w:val="right"/>
              <w:rPr>
                <w:rFonts w:hint="eastAsia" w:ascii="宋体" w:hAnsi="宋体" w:eastAsia="宋体" w:cs="宋体"/>
                <w:i w:val="0"/>
                <w:iCs w:val="0"/>
                <w:color w:val="auto"/>
                <w:sz w:val="20"/>
                <w:szCs w:val="20"/>
                <w:highlight w:val="none"/>
                <w:u w:val="none"/>
              </w:rPr>
            </w:pPr>
          </w:p>
        </w:tc>
      </w:tr>
      <w:tr w14:paraId="70F603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6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9A450C">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highlight w:val="none"/>
                <w:u w:val="none"/>
              </w:rPr>
            </w:pPr>
            <w:r>
              <w:rPr>
                <w:rFonts w:hint="default" w:ascii="Times New Roman" w:hAnsi="Times New Roman" w:eastAsia="宋体" w:cs="Times New Roman"/>
                <w:i w:val="0"/>
                <w:iCs w:val="0"/>
                <w:color w:val="auto"/>
                <w:kern w:val="0"/>
                <w:sz w:val="20"/>
                <w:szCs w:val="20"/>
                <w:highlight w:val="none"/>
                <w:u w:val="none"/>
                <w:lang w:val="en-US" w:eastAsia="zh-CN" w:bidi="ar"/>
              </w:rPr>
              <w:t>26</w:t>
            </w:r>
          </w:p>
        </w:tc>
        <w:tc>
          <w:tcPr>
            <w:tcW w:w="20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3826BA">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调头箭头（热熔漆、</w:t>
            </w:r>
            <w:r>
              <w:rPr>
                <w:rFonts w:hint="default" w:ascii="Times New Roman" w:hAnsi="Times New Roman" w:eastAsia="宋体" w:cs="Times New Roman"/>
                <w:i w:val="0"/>
                <w:iCs w:val="0"/>
                <w:color w:val="auto"/>
                <w:kern w:val="0"/>
                <w:sz w:val="20"/>
                <w:szCs w:val="20"/>
                <w:highlight w:val="none"/>
                <w:u w:val="none"/>
                <w:lang w:val="en-US" w:eastAsia="zh-CN" w:bidi="ar"/>
              </w:rPr>
              <w:t>L=6m</w:t>
            </w:r>
            <w:r>
              <w:rPr>
                <w:rFonts w:hint="eastAsia" w:ascii="宋体" w:hAnsi="宋体" w:eastAsia="宋体" w:cs="宋体"/>
                <w:i w:val="0"/>
                <w:iCs w:val="0"/>
                <w:color w:val="auto"/>
                <w:kern w:val="0"/>
                <w:sz w:val="20"/>
                <w:szCs w:val="20"/>
                <w:highlight w:val="none"/>
                <w:u w:val="none"/>
                <w:lang w:val="en-US" w:eastAsia="zh-CN" w:bidi="ar"/>
              </w:rPr>
              <w:t>）</w:t>
            </w:r>
          </w:p>
        </w:tc>
        <w:tc>
          <w:tcPr>
            <w:tcW w:w="6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1D952B">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个</w:t>
            </w:r>
          </w:p>
        </w:tc>
        <w:tc>
          <w:tcPr>
            <w:tcW w:w="7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0284AB">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0"/>
                <w:szCs w:val="20"/>
                <w:highlight w:val="none"/>
                <w:u w:val="none"/>
                <w:lang w:val="en-US" w:eastAsia="zh-CN" w:bidi="ar"/>
              </w:rPr>
            </w:pPr>
            <w:r>
              <w:rPr>
                <w:rFonts w:hint="default" w:ascii="Times New Roman" w:hAnsi="Times New Roman" w:eastAsia="宋体" w:cs="Times New Roman"/>
                <w:i w:val="0"/>
                <w:iCs w:val="0"/>
                <w:color w:val="auto"/>
                <w:kern w:val="0"/>
                <w:sz w:val="20"/>
                <w:szCs w:val="20"/>
                <w:highlight w:val="none"/>
                <w:u w:val="none"/>
                <w:lang w:val="en-US" w:eastAsia="zh-CN" w:bidi="ar"/>
              </w:rPr>
              <w:t>8</w:t>
            </w:r>
          </w:p>
        </w:tc>
        <w:tc>
          <w:tcPr>
            <w:tcW w:w="14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608D88">
            <w:pPr>
              <w:keepNext w:val="0"/>
              <w:keepLines w:val="0"/>
              <w:widowControl/>
              <w:suppressLineNumbers w:val="0"/>
              <w:jc w:val="center"/>
              <w:textAlignment w:val="center"/>
              <w:rPr>
                <w:rFonts w:hint="default" w:ascii="宋体" w:hAnsi="宋体" w:eastAsia="宋体" w:cs="宋体"/>
                <w:i w:val="0"/>
                <w:iCs w:val="0"/>
                <w:color w:val="auto"/>
                <w:kern w:val="0"/>
                <w:sz w:val="20"/>
                <w:szCs w:val="20"/>
                <w:highlight w:val="none"/>
                <w:u w:val="none"/>
                <w:lang w:val="en-US" w:eastAsia="zh-CN" w:bidi="ar"/>
              </w:rPr>
            </w:pPr>
            <w:r>
              <w:rPr>
                <w:rFonts w:hint="default" w:ascii="宋体" w:hAnsi="宋体" w:eastAsia="宋体" w:cs="宋体"/>
                <w:i w:val="0"/>
                <w:iCs w:val="0"/>
                <w:color w:val="auto"/>
                <w:kern w:val="0"/>
                <w:sz w:val="20"/>
                <w:szCs w:val="20"/>
                <w:highlight w:val="none"/>
                <w:u w:val="none"/>
                <w:lang w:val="en-US" w:eastAsia="zh-CN" w:bidi="ar"/>
              </w:rPr>
              <w:t>385.45</w:t>
            </w:r>
            <w:r>
              <w:rPr>
                <w:rFonts w:hint="eastAsia" w:ascii="宋体" w:hAnsi="宋体" w:eastAsia="宋体" w:cs="宋体"/>
                <w:i w:val="0"/>
                <w:iCs w:val="0"/>
                <w:color w:val="auto"/>
                <w:kern w:val="0"/>
                <w:sz w:val="20"/>
                <w:szCs w:val="20"/>
                <w:highlight w:val="none"/>
                <w:u w:val="none"/>
                <w:lang w:val="en-US" w:eastAsia="zh-CN" w:bidi="ar"/>
              </w:rPr>
              <w:t>元</w:t>
            </w:r>
          </w:p>
        </w:tc>
        <w:tc>
          <w:tcPr>
            <w:tcW w:w="14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BF18BF">
            <w:pPr>
              <w:keepNext w:val="0"/>
              <w:keepLines w:val="0"/>
              <w:widowControl/>
              <w:suppressLineNumbers w:val="0"/>
              <w:jc w:val="center"/>
              <w:textAlignment w:val="center"/>
              <w:rPr>
                <w:rFonts w:hint="default"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3083.6元</w:t>
            </w:r>
          </w:p>
        </w:tc>
        <w:tc>
          <w:tcPr>
            <w:tcW w:w="10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20814B">
            <w:pPr>
              <w:jc w:val="right"/>
              <w:rPr>
                <w:rFonts w:hint="eastAsia" w:ascii="宋体" w:hAnsi="宋体" w:eastAsia="宋体" w:cs="宋体"/>
                <w:i w:val="0"/>
                <w:iCs w:val="0"/>
                <w:color w:val="auto"/>
                <w:sz w:val="20"/>
                <w:szCs w:val="20"/>
                <w:highlight w:val="none"/>
                <w:u w:val="none"/>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C18683">
            <w:pPr>
              <w:jc w:val="right"/>
              <w:rPr>
                <w:rFonts w:hint="eastAsia" w:ascii="宋体" w:hAnsi="宋体" w:eastAsia="宋体" w:cs="宋体"/>
                <w:i w:val="0"/>
                <w:iCs w:val="0"/>
                <w:color w:val="auto"/>
                <w:sz w:val="20"/>
                <w:szCs w:val="20"/>
                <w:highlight w:val="none"/>
                <w:u w:val="none"/>
              </w:rPr>
            </w:pPr>
          </w:p>
        </w:tc>
      </w:tr>
      <w:tr w14:paraId="2F8A5F3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6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AD9C1C">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highlight w:val="none"/>
                <w:u w:val="none"/>
              </w:rPr>
            </w:pPr>
            <w:r>
              <w:rPr>
                <w:rFonts w:hint="default" w:ascii="Times New Roman" w:hAnsi="Times New Roman" w:eastAsia="宋体" w:cs="Times New Roman"/>
                <w:i w:val="0"/>
                <w:iCs w:val="0"/>
                <w:color w:val="auto"/>
                <w:kern w:val="0"/>
                <w:sz w:val="20"/>
                <w:szCs w:val="20"/>
                <w:highlight w:val="none"/>
                <w:u w:val="none"/>
                <w:lang w:val="en-US" w:eastAsia="zh-CN" w:bidi="ar"/>
              </w:rPr>
              <w:t>27</w:t>
            </w:r>
          </w:p>
        </w:tc>
        <w:tc>
          <w:tcPr>
            <w:tcW w:w="20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756EB4">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菱形预告标志</w:t>
            </w:r>
            <w:r>
              <w:rPr>
                <w:rFonts w:hint="default" w:ascii="Times New Roman" w:hAnsi="Times New Roman" w:eastAsia="宋体" w:cs="Times New Roman"/>
                <w:i w:val="0"/>
                <w:iCs w:val="0"/>
                <w:color w:val="auto"/>
                <w:kern w:val="0"/>
                <w:sz w:val="20"/>
                <w:szCs w:val="20"/>
                <w:highlight w:val="none"/>
                <w:u w:val="none"/>
                <w:lang w:val="en-US" w:eastAsia="zh-CN" w:bidi="ar"/>
              </w:rPr>
              <w:t>(1*2.5m)</w:t>
            </w:r>
          </w:p>
        </w:tc>
        <w:tc>
          <w:tcPr>
            <w:tcW w:w="6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6AB141">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个</w:t>
            </w:r>
          </w:p>
        </w:tc>
        <w:tc>
          <w:tcPr>
            <w:tcW w:w="7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FFE09E">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0"/>
                <w:szCs w:val="20"/>
                <w:highlight w:val="none"/>
                <w:u w:val="none"/>
                <w:lang w:val="en-US" w:eastAsia="zh-CN" w:bidi="ar"/>
              </w:rPr>
            </w:pPr>
            <w:r>
              <w:rPr>
                <w:rFonts w:hint="default" w:ascii="Times New Roman" w:hAnsi="Times New Roman" w:eastAsia="宋体" w:cs="Times New Roman"/>
                <w:i w:val="0"/>
                <w:iCs w:val="0"/>
                <w:color w:val="auto"/>
                <w:kern w:val="0"/>
                <w:sz w:val="20"/>
                <w:szCs w:val="20"/>
                <w:highlight w:val="none"/>
                <w:u w:val="none"/>
                <w:lang w:val="en-US" w:eastAsia="zh-CN" w:bidi="ar"/>
              </w:rPr>
              <w:t>12</w:t>
            </w:r>
          </w:p>
        </w:tc>
        <w:tc>
          <w:tcPr>
            <w:tcW w:w="14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A34B38">
            <w:pPr>
              <w:keepNext w:val="0"/>
              <w:keepLines w:val="0"/>
              <w:widowControl/>
              <w:suppressLineNumbers w:val="0"/>
              <w:jc w:val="center"/>
              <w:textAlignment w:val="center"/>
              <w:rPr>
                <w:rFonts w:hint="default" w:ascii="宋体" w:hAnsi="宋体" w:eastAsia="宋体" w:cs="宋体"/>
                <w:i w:val="0"/>
                <w:iCs w:val="0"/>
                <w:color w:val="auto"/>
                <w:kern w:val="0"/>
                <w:sz w:val="20"/>
                <w:szCs w:val="20"/>
                <w:highlight w:val="none"/>
                <w:u w:val="none"/>
                <w:lang w:val="en-US" w:eastAsia="zh-CN" w:bidi="ar"/>
              </w:rPr>
            </w:pPr>
            <w:r>
              <w:rPr>
                <w:rFonts w:hint="default" w:ascii="宋体" w:hAnsi="宋体" w:eastAsia="宋体" w:cs="宋体"/>
                <w:i w:val="0"/>
                <w:iCs w:val="0"/>
                <w:color w:val="auto"/>
                <w:kern w:val="0"/>
                <w:sz w:val="20"/>
                <w:szCs w:val="20"/>
                <w:highlight w:val="none"/>
                <w:u w:val="none"/>
                <w:lang w:val="en-US" w:eastAsia="zh-CN" w:bidi="ar"/>
              </w:rPr>
              <w:t>235.78</w:t>
            </w:r>
            <w:r>
              <w:rPr>
                <w:rFonts w:hint="eastAsia" w:ascii="宋体" w:hAnsi="宋体" w:eastAsia="宋体" w:cs="宋体"/>
                <w:i w:val="0"/>
                <w:iCs w:val="0"/>
                <w:color w:val="auto"/>
                <w:kern w:val="0"/>
                <w:sz w:val="20"/>
                <w:szCs w:val="20"/>
                <w:highlight w:val="none"/>
                <w:u w:val="none"/>
                <w:lang w:val="en-US" w:eastAsia="zh-CN" w:bidi="ar"/>
              </w:rPr>
              <w:t>元</w:t>
            </w:r>
          </w:p>
        </w:tc>
        <w:tc>
          <w:tcPr>
            <w:tcW w:w="14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456938">
            <w:pPr>
              <w:keepNext w:val="0"/>
              <w:keepLines w:val="0"/>
              <w:widowControl/>
              <w:suppressLineNumbers w:val="0"/>
              <w:jc w:val="center"/>
              <w:textAlignment w:val="center"/>
              <w:rPr>
                <w:rFonts w:hint="default"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2829.36元</w:t>
            </w:r>
          </w:p>
        </w:tc>
        <w:tc>
          <w:tcPr>
            <w:tcW w:w="10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35B94D">
            <w:pPr>
              <w:jc w:val="right"/>
              <w:rPr>
                <w:rFonts w:hint="eastAsia" w:ascii="宋体" w:hAnsi="宋体" w:eastAsia="宋体" w:cs="宋体"/>
                <w:i w:val="0"/>
                <w:iCs w:val="0"/>
                <w:color w:val="auto"/>
                <w:sz w:val="20"/>
                <w:szCs w:val="20"/>
                <w:highlight w:val="none"/>
                <w:u w:val="none"/>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142033">
            <w:pPr>
              <w:jc w:val="right"/>
              <w:rPr>
                <w:rFonts w:hint="eastAsia" w:ascii="宋体" w:hAnsi="宋体" w:eastAsia="宋体" w:cs="宋体"/>
                <w:i w:val="0"/>
                <w:iCs w:val="0"/>
                <w:color w:val="auto"/>
                <w:sz w:val="20"/>
                <w:szCs w:val="20"/>
                <w:highlight w:val="none"/>
                <w:u w:val="none"/>
              </w:rPr>
            </w:pPr>
          </w:p>
        </w:tc>
      </w:tr>
      <w:tr w14:paraId="5C43A68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6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9E453C">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highlight w:val="none"/>
                <w:u w:val="none"/>
              </w:rPr>
            </w:pPr>
            <w:r>
              <w:rPr>
                <w:rFonts w:hint="default" w:ascii="Times New Roman" w:hAnsi="Times New Roman" w:eastAsia="宋体" w:cs="Times New Roman"/>
                <w:i w:val="0"/>
                <w:iCs w:val="0"/>
                <w:color w:val="auto"/>
                <w:kern w:val="0"/>
                <w:sz w:val="20"/>
                <w:szCs w:val="20"/>
                <w:highlight w:val="none"/>
                <w:u w:val="none"/>
                <w:lang w:val="en-US" w:eastAsia="zh-CN" w:bidi="ar"/>
              </w:rPr>
              <w:t>28</w:t>
            </w:r>
          </w:p>
        </w:tc>
        <w:tc>
          <w:tcPr>
            <w:tcW w:w="20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939607">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清除标线</w:t>
            </w:r>
          </w:p>
        </w:tc>
        <w:tc>
          <w:tcPr>
            <w:tcW w:w="6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D8A991">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highlight w:val="none"/>
                <w:u w:val="none"/>
              </w:rPr>
            </w:pPr>
            <w:r>
              <w:rPr>
                <w:rFonts w:hint="default" w:ascii="Times New Roman" w:hAnsi="Times New Roman" w:eastAsia="宋体" w:cs="Times New Roman"/>
                <w:i w:val="0"/>
                <w:iCs w:val="0"/>
                <w:color w:val="auto"/>
                <w:kern w:val="0"/>
                <w:sz w:val="20"/>
                <w:szCs w:val="20"/>
                <w:highlight w:val="none"/>
                <w:u w:val="none"/>
                <w:lang w:val="en-US" w:eastAsia="zh-CN" w:bidi="ar"/>
              </w:rPr>
              <w:t>m2</w:t>
            </w:r>
          </w:p>
        </w:tc>
        <w:tc>
          <w:tcPr>
            <w:tcW w:w="7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A3B3CA">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0"/>
                <w:szCs w:val="20"/>
                <w:highlight w:val="none"/>
                <w:u w:val="none"/>
                <w:lang w:val="en-US" w:eastAsia="zh-CN" w:bidi="ar"/>
              </w:rPr>
            </w:pPr>
            <w:r>
              <w:rPr>
                <w:rFonts w:hint="default" w:ascii="Times New Roman" w:hAnsi="Times New Roman" w:eastAsia="宋体" w:cs="Times New Roman"/>
                <w:i w:val="0"/>
                <w:iCs w:val="0"/>
                <w:color w:val="auto"/>
                <w:kern w:val="0"/>
                <w:sz w:val="20"/>
                <w:szCs w:val="20"/>
                <w:highlight w:val="none"/>
                <w:u w:val="none"/>
                <w:lang w:val="en-US" w:eastAsia="zh-CN" w:bidi="ar"/>
              </w:rPr>
              <w:t>110</w:t>
            </w:r>
          </w:p>
        </w:tc>
        <w:tc>
          <w:tcPr>
            <w:tcW w:w="14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F058E9">
            <w:pPr>
              <w:keepNext w:val="0"/>
              <w:keepLines w:val="0"/>
              <w:widowControl/>
              <w:suppressLineNumbers w:val="0"/>
              <w:jc w:val="center"/>
              <w:textAlignment w:val="center"/>
              <w:rPr>
                <w:rFonts w:hint="default" w:ascii="宋体" w:hAnsi="宋体" w:eastAsia="宋体" w:cs="宋体"/>
                <w:i w:val="0"/>
                <w:iCs w:val="0"/>
                <w:color w:val="auto"/>
                <w:kern w:val="0"/>
                <w:sz w:val="20"/>
                <w:szCs w:val="20"/>
                <w:highlight w:val="none"/>
                <w:u w:val="none"/>
                <w:lang w:val="en-US" w:eastAsia="zh-CN" w:bidi="ar"/>
              </w:rPr>
            </w:pPr>
            <w:r>
              <w:rPr>
                <w:rFonts w:hint="default" w:ascii="宋体" w:hAnsi="宋体" w:eastAsia="宋体" w:cs="宋体"/>
                <w:i w:val="0"/>
                <w:iCs w:val="0"/>
                <w:color w:val="auto"/>
                <w:kern w:val="0"/>
                <w:sz w:val="20"/>
                <w:szCs w:val="20"/>
                <w:highlight w:val="none"/>
                <w:u w:val="none"/>
                <w:lang w:val="en-US" w:eastAsia="zh-CN" w:bidi="ar"/>
              </w:rPr>
              <w:t>88</w:t>
            </w:r>
            <w:r>
              <w:rPr>
                <w:rFonts w:hint="eastAsia" w:ascii="宋体" w:hAnsi="宋体" w:eastAsia="宋体" w:cs="宋体"/>
                <w:i w:val="0"/>
                <w:iCs w:val="0"/>
                <w:color w:val="auto"/>
                <w:kern w:val="0"/>
                <w:sz w:val="20"/>
                <w:szCs w:val="20"/>
                <w:highlight w:val="none"/>
                <w:u w:val="none"/>
                <w:lang w:val="en-US" w:eastAsia="zh-CN" w:bidi="ar"/>
              </w:rPr>
              <w:t>元</w:t>
            </w:r>
          </w:p>
        </w:tc>
        <w:tc>
          <w:tcPr>
            <w:tcW w:w="14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16FF82">
            <w:pPr>
              <w:keepNext w:val="0"/>
              <w:keepLines w:val="0"/>
              <w:widowControl/>
              <w:suppressLineNumbers w:val="0"/>
              <w:jc w:val="center"/>
              <w:textAlignment w:val="center"/>
              <w:rPr>
                <w:rFonts w:hint="default"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9680元</w:t>
            </w:r>
          </w:p>
        </w:tc>
        <w:tc>
          <w:tcPr>
            <w:tcW w:w="10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26D7B4">
            <w:pPr>
              <w:jc w:val="right"/>
              <w:rPr>
                <w:rFonts w:hint="eastAsia" w:ascii="宋体" w:hAnsi="宋体" w:eastAsia="宋体" w:cs="宋体"/>
                <w:i w:val="0"/>
                <w:iCs w:val="0"/>
                <w:color w:val="auto"/>
                <w:sz w:val="20"/>
                <w:szCs w:val="20"/>
                <w:highlight w:val="none"/>
                <w:u w:val="none"/>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F2E9F9">
            <w:pPr>
              <w:jc w:val="right"/>
              <w:rPr>
                <w:rFonts w:hint="eastAsia" w:ascii="宋体" w:hAnsi="宋体" w:eastAsia="宋体" w:cs="宋体"/>
                <w:i w:val="0"/>
                <w:iCs w:val="0"/>
                <w:color w:val="auto"/>
                <w:sz w:val="20"/>
                <w:szCs w:val="20"/>
                <w:highlight w:val="none"/>
                <w:u w:val="none"/>
              </w:rPr>
            </w:pPr>
          </w:p>
        </w:tc>
      </w:tr>
      <w:tr w14:paraId="584DA40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6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5151B8">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highlight w:val="none"/>
                <w:u w:val="none"/>
              </w:rPr>
            </w:pPr>
            <w:r>
              <w:rPr>
                <w:rFonts w:hint="default" w:ascii="Times New Roman" w:hAnsi="Times New Roman" w:eastAsia="宋体" w:cs="Times New Roman"/>
                <w:i w:val="0"/>
                <w:iCs w:val="0"/>
                <w:color w:val="auto"/>
                <w:kern w:val="0"/>
                <w:sz w:val="20"/>
                <w:szCs w:val="20"/>
                <w:highlight w:val="none"/>
                <w:u w:val="none"/>
                <w:lang w:val="en-US" w:eastAsia="zh-CN" w:bidi="ar"/>
              </w:rPr>
              <w:t>29</w:t>
            </w:r>
          </w:p>
        </w:tc>
        <w:tc>
          <w:tcPr>
            <w:tcW w:w="20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0C0B04">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八角标志牌</w:t>
            </w:r>
            <w:r>
              <w:rPr>
                <w:rFonts w:hint="default" w:ascii="Times New Roman" w:hAnsi="Times New Roman" w:eastAsia="宋体" w:cs="Times New Roman"/>
                <w:i w:val="0"/>
                <w:iCs w:val="0"/>
                <w:color w:val="auto"/>
                <w:kern w:val="0"/>
                <w:sz w:val="20"/>
                <w:szCs w:val="20"/>
                <w:highlight w:val="none"/>
                <w:u w:val="none"/>
                <w:lang w:val="en-US" w:eastAsia="zh-CN" w:bidi="ar"/>
              </w:rPr>
              <w:t>¢0.8m</w:t>
            </w:r>
          </w:p>
        </w:tc>
        <w:tc>
          <w:tcPr>
            <w:tcW w:w="6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2F0D40">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块</w:t>
            </w:r>
          </w:p>
        </w:tc>
        <w:tc>
          <w:tcPr>
            <w:tcW w:w="7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756560">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0"/>
                <w:szCs w:val="20"/>
                <w:highlight w:val="none"/>
                <w:u w:val="none"/>
                <w:lang w:val="en-US" w:eastAsia="zh-CN" w:bidi="ar"/>
              </w:rPr>
            </w:pPr>
            <w:r>
              <w:rPr>
                <w:rFonts w:hint="default" w:ascii="Times New Roman" w:hAnsi="Times New Roman" w:eastAsia="宋体" w:cs="Times New Roman"/>
                <w:i w:val="0"/>
                <w:iCs w:val="0"/>
                <w:color w:val="auto"/>
                <w:kern w:val="0"/>
                <w:sz w:val="20"/>
                <w:szCs w:val="20"/>
                <w:highlight w:val="none"/>
                <w:u w:val="none"/>
                <w:lang w:val="en-US" w:eastAsia="zh-CN" w:bidi="ar"/>
              </w:rPr>
              <w:t>35</w:t>
            </w:r>
          </w:p>
        </w:tc>
        <w:tc>
          <w:tcPr>
            <w:tcW w:w="14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2FA667">
            <w:pPr>
              <w:keepNext w:val="0"/>
              <w:keepLines w:val="0"/>
              <w:widowControl/>
              <w:suppressLineNumbers w:val="0"/>
              <w:jc w:val="center"/>
              <w:textAlignment w:val="center"/>
              <w:rPr>
                <w:rFonts w:hint="default" w:ascii="宋体" w:hAnsi="宋体" w:eastAsia="宋体" w:cs="宋体"/>
                <w:i w:val="0"/>
                <w:iCs w:val="0"/>
                <w:color w:val="auto"/>
                <w:kern w:val="0"/>
                <w:sz w:val="20"/>
                <w:szCs w:val="20"/>
                <w:highlight w:val="none"/>
                <w:u w:val="none"/>
                <w:lang w:val="en-US" w:eastAsia="zh-CN" w:bidi="ar"/>
              </w:rPr>
            </w:pPr>
            <w:r>
              <w:rPr>
                <w:rFonts w:hint="default" w:ascii="宋体" w:hAnsi="宋体" w:eastAsia="宋体" w:cs="宋体"/>
                <w:i w:val="0"/>
                <w:iCs w:val="0"/>
                <w:color w:val="auto"/>
                <w:kern w:val="0"/>
                <w:sz w:val="20"/>
                <w:szCs w:val="20"/>
                <w:highlight w:val="none"/>
                <w:u w:val="none"/>
                <w:lang w:val="en-US" w:eastAsia="zh-CN" w:bidi="ar"/>
              </w:rPr>
              <w:t>630</w:t>
            </w:r>
            <w:r>
              <w:rPr>
                <w:rFonts w:hint="eastAsia" w:ascii="宋体" w:hAnsi="宋体" w:eastAsia="宋体" w:cs="宋体"/>
                <w:i w:val="0"/>
                <w:iCs w:val="0"/>
                <w:color w:val="auto"/>
                <w:kern w:val="0"/>
                <w:sz w:val="20"/>
                <w:szCs w:val="20"/>
                <w:highlight w:val="none"/>
                <w:u w:val="none"/>
                <w:lang w:val="en-US" w:eastAsia="zh-CN" w:bidi="ar"/>
              </w:rPr>
              <w:t>元</w:t>
            </w:r>
          </w:p>
        </w:tc>
        <w:tc>
          <w:tcPr>
            <w:tcW w:w="14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950968">
            <w:pPr>
              <w:keepNext w:val="0"/>
              <w:keepLines w:val="0"/>
              <w:widowControl/>
              <w:suppressLineNumbers w:val="0"/>
              <w:jc w:val="center"/>
              <w:textAlignment w:val="center"/>
              <w:rPr>
                <w:rFonts w:hint="default"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22050元</w:t>
            </w:r>
          </w:p>
        </w:tc>
        <w:tc>
          <w:tcPr>
            <w:tcW w:w="10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DBFBEF">
            <w:pPr>
              <w:jc w:val="right"/>
              <w:rPr>
                <w:rFonts w:hint="eastAsia" w:ascii="宋体" w:hAnsi="宋体" w:eastAsia="宋体" w:cs="宋体"/>
                <w:i w:val="0"/>
                <w:iCs w:val="0"/>
                <w:color w:val="auto"/>
                <w:sz w:val="20"/>
                <w:szCs w:val="20"/>
                <w:highlight w:val="none"/>
                <w:u w:val="none"/>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DB3815">
            <w:pPr>
              <w:jc w:val="right"/>
              <w:rPr>
                <w:rFonts w:hint="eastAsia" w:ascii="宋体" w:hAnsi="宋体" w:eastAsia="宋体" w:cs="宋体"/>
                <w:i w:val="0"/>
                <w:iCs w:val="0"/>
                <w:color w:val="auto"/>
                <w:sz w:val="20"/>
                <w:szCs w:val="20"/>
                <w:highlight w:val="none"/>
                <w:u w:val="none"/>
              </w:rPr>
            </w:pPr>
          </w:p>
        </w:tc>
      </w:tr>
      <w:tr w14:paraId="3269077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6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936A46">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highlight w:val="none"/>
                <w:u w:val="none"/>
              </w:rPr>
            </w:pPr>
            <w:r>
              <w:rPr>
                <w:rFonts w:hint="default" w:ascii="Times New Roman" w:hAnsi="Times New Roman" w:eastAsia="宋体" w:cs="Times New Roman"/>
                <w:i w:val="0"/>
                <w:iCs w:val="0"/>
                <w:color w:val="auto"/>
                <w:kern w:val="0"/>
                <w:sz w:val="20"/>
                <w:szCs w:val="20"/>
                <w:highlight w:val="none"/>
                <w:u w:val="none"/>
                <w:lang w:val="en-US" w:eastAsia="zh-CN" w:bidi="ar"/>
              </w:rPr>
              <w:t>30</w:t>
            </w:r>
          </w:p>
        </w:tc>
        <w:tc>
          <w:tcPr>
            <w:tcW w:w="20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265E61">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大型指路、分道标志</w:t>
            </w:r>
            <w:r>
              <w:rPr>
                <w:rFonts w:hint="default" w:ascii="Times New Roman" w:hAnsi="Times New Roman" w:eastAsia="宋体" w:cs="Times New Roman"/>
                <w:i w:val="0"/>
                <w:iCs w:val="0"/>
                <w:color w:val="auto"/>
                <w:kern w:val="0"/>
                <w:sz w:val="20"/>
                <w:szCs w:val="20"/>
                <w:highlight w:val="none"/>
                <w:u w:val="none"/>
                <w:lang w:val="en-US" w:eastAsia="zh-CN" w:bidi="ar"/>
              </w:rPr>
              <w:t>3.8*2.3</w:t>
            </w:r>
          </w:p>
        </w:tc>
        <w:tc>
          <w:tcPr>
            <w:tcW w:w="6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07395B">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块</w:t>
            </w:r>
          </w:p>
        </w:tc>
        <w:tc>
          <w:tcPr>
            <w:tcW w:w="7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19D141">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0"/>
                <w:szCs w:val="20"/>
                <w:highlight w:val="none"/>
                <w:u w:val="none"/>
                <w:lang w:val="en-US" w:eastAsia="zh-CN" w:bidi="ar"/>
              </w:rPr>
            </w:pPr>
            <w:r>
              <w:rPr>
                <w:rFonts w:hint="default" w:ascii="Times New Roman" w:hAnsi="Times New Roman" w:eastAsia="宋体" w:cs="Times New Roman"/>
                <w:i w:val="0"/>
                <w:iCs w:val="0"/>
                <w:color w:val="auto"/>
                <w:kern w:val="0"/>
                <w:sz w:val="20"/>
                <w:szCs w:val="20"/>
                <w:highlight w:val="none"/>
                <w:u w:val="none"/>
                <w:lang w:val="en-US" w:eastAsia="zh-CN" w:bidi="ar"/>
              </w:rPr>
              <w:t>15</w:t>
            </w:r>
          </w:p>
        </w:tc>
        <w:tc>
          <w:tcPr>
            <w:tcW w:w="14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933E7A">
            <w:pPr>
              <w:keepNext w:val="0"/>
              <w:keepLines w:val="0"/>
              <w:widowControl/>
              <w:suppressLineNumbers w:val="0"/>
              <w:jc w:val="center"/>
              <w:textAlignment w:val="center"/>
              <w:rPr>
                <w:rFonts w:hint="default" w:ascii="宋体" w:hAnsi="宋体" w:eastAsia="宋体" w:cs="宋体"/>
                <w:i w:val="0"/>
                <w:iCs w:val="0"/>
                <w:color w:val="auto"/>
                <w:kern w:val="0"/>
                <w:sz w:val="20"/>
                <w:szCs w:val="20"/>
                <w:highlight w:val="none"/>
                <w:u w:val="none"/>
                <w:lang w:val="en-US" w:eastAsia="zh-CN" w:bidi="ar"/>
              </w:rPr>
            </w:pPr>
            <w:r>
              <w:rPr>
                <w:rFonts w:hint="default" w:ascii="宋体" w:hAnsi="宋体" w:eastAsia="宋体" w:cs="宋体"/>
                <w:i w:val="0"/>
                <w:iCs w:val="0"/>
                <w:color w:val="auto"/>
                <w:kern w:val="0"/>
                <w:sz w:val="20"/>
                <w:szCs w:val="20"/>
                <w:highlight w:val="none"/>
                <w:u w:val="none"/>
                <w:lang w:val="en-US" w:eastAsia="zh-CN" w:bidi="ar"/>
              </w:rPr>
              <w:t>8800</w:t>
            </w:r>
            <w:r>
              <w:rPr>
                <w:rFonts w:hint="eastAsia" w:ascii="宋体" w:hAnsi="宋体" w:eastAsia="宋体" w:cs="宋体"/>
                <w:i w:val="0"/>
                <w:iCs w:val="0"/>
                <w:color w:val="auto"/>
                <w:kern w:val="0"/>
                <w:sz w:val="20"/>
                <w:szCs w:val="20"/>
                <w:highlight w:val="none"/>
                <w:u w:val="none"/>
                <w:lang w:val="en-US" w:eastAsia="zh-CN" w:bidi="ar"/>
              </w:rPr>
              <w:t>元</w:t>
            </w:r>
          </w:p>
        </w:tc>
        <w:tc>
          <w:tcPr>
            <w:tcW w:w="14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3741C5">
            <w:pPr>
              <w:keepNext w:val="0"/>
              <w:keepLines w:val="0"/>
              <w:widowControl/>
              <w:suppressLineNumbers w:val="0"/>
              <w:jc w:val="center"/>
              <w:textAlignment w:val="center"/>
              <w:rPr>
                <w:rFonts w:hint="default"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132000元</w:t>
            </w:r>
          </w:p>
        </w:tc>
        <w:tc>
          <w:tcPr>
            <w:tcW w:w="10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018DC0">
            <w:pPr>
              <w:jc w:val="right"/>
              <w:rPr>
                <w:rFonts w:hint="eastAsia" w:ascii="宋体" w:hAnsi="宋体" w:eastAsia="宋体" w:cs="宋体"/>
                <w:i w:val="0"/>
                <w:iCs w:val="0"/>
                <w:color w:val="auto"/>
                <w:sz w:val="20"/>
                <w:szCs w:val="20"/>
                <w:highlight w:val="none"/>
                <w:u w:val="none"/>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A39F1F">
            <w:pPr>
              <w:jc w:val="right"/>
              <w:rPr>
                <w:rFonts w:hint="eastAsia" w:ascii="宋体" w:hAnsi="宋体" w:eastAsia="宋体" w:cs="宋体"/>
                <w:i w:val="0"/>
                <w:iCs w:val="0"/>
                <w:color w:val="auto"/>
                <w:sz w:val="20"/>
                <w:szCs w:val="20"/>
                <w:highlight w:val="none"/>
                <w:u w:val="none"/>
              </w:rPr>
            </w:pPr>
          </w:p>
        </w:tc>
      </w:tr>
      <w:tr w14:paraId="1722E0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6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8C680B">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highlight w:val="none"/>
                <w:u w:val="none"/>
              </w:rPr>
            </w:pPr>
            <w:r>
              <w:rPr>
                <w:rFonts w:hint="default" w:ascii="Times New Roman" w:hAnsi="Times New Roman" w:eastAsia="宋体" w:cs="Times New Roman"/>
                <w:i w:val="0"/>
                <w:iCs w:val="0"/>
                <w:color w:val="auto"/>
                <w:kern w:val="0"/>
                <w:sz w:val="20"/>
                <w:szCs w:val="20"/>
                <w:highlight w:val="none"/>
                <w:u w:val="none"/>
                <w:lang w:val="en-US" w:eastAsia="zh-CN" w:bidi="ar"/>
              </w:rPr>
              <w:t>31</w:t>
            </w:r>
          </w:p>
        </w:tc>
        <w:tc>
          <w:tcPr>
            <w:tcW w:w="20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8260C1">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警告标志：三角</w:t>
            </w:r>
            <w:r>
              <w:rPr>
                <w:rFonts w:hint="default" w:ascii="Times New Roman" w:hAnsi="Times New Roman" w:eastAsia="宋体" w:cs="Times New Roman"/>
                <w:i w:val="0"/>
                <w:iCs w:val="0"/>
                <w:color w:val="auto"/>
                <w:kern w:val="0"/>
                <w:sz w:val="20"/>
                <w:szCs w:val="20"/>
                <w:highlight w:val="none"/>
                <w:u w:val="none"/>
                <w:lang w:val="en-US" w:eastAsia="zh-CN" w:bidi="ar"/>
              </w:rPr>
              <w:t>L</w:t>
            </w:r>
            <w:r>
              <w:rPr>
                <w:rFonts w:hint="eastAsia" w:ascii="宋体" w:hAnsi="宋体" w:eastAsia="宋体" w:cs="宋体"/>
                <w:i w:val="0"/>
                <w:iCs w:val="0"/>
                <w:color w:val="auto"/>
                <w:kern w:val="0"/>
                <w:sz w:val="20"/>
                <w:szCs w:val="20"/>
                <w:highlight w:val="none"/>
                <w:u w:val="none"/>
                <w:lang w:val="en-US" w:eastAsia="zh-CN" w:bidi="ar"/>
              </w:rPr>
              <w:t>：</w:t>
            </w:r>
            <w:r>
              <w:rPr>
                <w:rFonts w:hint="default" w:ascii="Times New Roman" w:hAnsi="Times New Roman" w:eastAsia="宋体" w:cs="Times New Roman"/>
                <w:i w:val="0"/>
                <w:iCs w:val="0"/>
                <w:color w:val="auto"/>
                <w:kern w:val="0"/>
                <w:sz w:val="20"/>
                <w:szCs w:val="20"/>
                <w:highlight w:val="none"/>
                <w:u w:val="none"/>
                <w:lang w:val="en-US" w:eastAsia="zh-CN" w:bidi="ar"/>
              </w:rPr>
              <w:t>1.3</w:t>
            </w:r>
          </w:p>
        </w:tc>
        <w:tc>
          <w:tcPr>
            <w:tcW w:w="6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B0F042">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块</w:t>
            </w:r>
          </w:p>
        </w:tc>
        <w:tc>
          <w:tcPr>
            <w:tcW w:w="7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AE042A">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0"/>
                <w:szCs w:val="20"/>
                <w:highlight w:val="none"/>
                <w:u w:val="none"/>
                <w:lang w:val="en-US" w:eastAsia="zh-CN" w:bidi="ar"/>
              </w:rPr>
            </w:pPr>
            <w:r>
              <w:rPr>
                <w:rFonts w:hint="default" w:ascii="Times New Roman" w:hAnsi="Times New Roman" w:eastAsia="宋体" w:cs="Times New Roman"/>
                <w:i w:val="0"/>
                <w:iCs w:val="0"/>
                <w:color w:val="auto"/>
                <w:kern w:val="0"/>
                <w:sz w:val="20"/>
                <w:szCs w:val="20"/>
                <w:highlight w:val="none"/>
                <w:u w:val="none"/>
                <w:lang w:val="en-US" w:eastAsia="zh-CN" w:bidi="ar"/>
              </w:rPr>
              <w:t>90</w:t>
            </w:r>
          </w:p>
        </w:tc>
        <w:tc>
          <w:tcPr>
            <w:tcW w:w="14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2934B6">
            <w:pPr>
              <w:keepNext w:val="0"/>
              <w:keepLines w:val="0"/>
              <w:widowControl/>
              <w:suppressLineNumbers w:val="0"/>
              <w:jc w:val="center"/>
              <w:textAlignment w:val="center"/>
              <w:rPr>
                <w:rFonts w:hint="default" w:ascii="宋体" w:hAnsi="宋体" w:eastAsia="宋体" w:cs="宋体"/>
                <w:i w:val="0"/>
                <w:iCs w:val="0"/>
                <w:color w:val="auto"/>
                <w:kern w:val="0"/>
                <w:sz w:val="20"/>
                <w:szCs w:val="20"/>
                <w:highlight w:val="none"/>
                <w:u w:val="none"/>
                <w:lang w:val="en-US" w:eastAsia="zh-CN" w:bidi="ar"/>
              </w:rPr>
            </w:pPr>
            <w:r>
              <w:rPr>
                <w:rFonts w:hint="default" w:ascii="宋体" w:hAnsi="宋体" w:eastAsia="宋体" w:cs="宋体"/>
                <w:i w:val="0"/>
                <w:iCs w:val="0"/>
                <w:color w:val="auto"/>
                <w:kern w:val="0"/>
                <w:sz w:val="20"/>
                <w:szCs w:val="20"/>
                <w:highlight w:val="none"/>
                <w:u w:val="none"/>
                <w:lang w:val="en-US" w:eastAsia="zh-CN" w:bidi="ar"/>
              </w:rPr>
              <w:t>210</w:t>
            </w:r>
            <w:r>
              <w:rPr>
                <w:rFonts w:hint="eastAsia" w:ascii="宋体" w:hAnsi="宋体" w:eastAsia="宋体" w:cs="宋体"/>
                <w:i w:val="0"/>
                <w:iCs w:val="0"/>
                <w:color w:val="auto"/>
                <w:kern w:val="0"/>
                <w:sz w:val="20"/>
                <w:szCs w:val="20"/>
                <w:highlight w:val="none"/>
                <w:u w:val="none"/>
                <w:lang w:val="en-US" w:eastAsia="zh-CN" w:bidi="ar"/>
              </w:rPr>
              <w:t>元</w:t>
            </w:r>
          </w:p>
        </w:tc>
        <w:tc>
          <w:tcPr>
            <w:tcW w:w="14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964772">
            <w:pPr>
              <w:keepNext w:val="0"/>
              <w:keepLines w:val="0"/>
              <w:widowControl/>
              <w:suppressLineNumbers w:val="0"/>
              <w:jc w:val="center"/>
              <w:textAlignment w:val="center"/>
              <w:rPr>
                <w:rFonts w:hint="default"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18900元</w:t>
            </w:r>
          </w:p>
        </w:tc>
        <w:tc>
          <w:tcPr>
            <w:tcW w:w="10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B97039">
            <w:pPr>
              <w:jc w:val="right"/>
              <w:rPr>
                <w:rFonts w:hint="eastAsia" w:ascii="宋体" w:hAnsi="宋体" w:eastAsia="宋体" w:cs="宋体"/>
                <w:i w:val="0"/>
                <w:iCs w:val="0"/>
                <w:color w:val="auto"/>
                <w:sz w:val="20"/>
                <w:szCs w:val="20"/>
                <w:highlight w:val="none"/>
                <w:u w:val="none"/>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0421F6">
            <w:pPr>
              <w:jc w:val="right"/>
              <w:rPr>
                <w:rFonts w:hint="eastAsia" w:ascii="宋体" w:hAnsi="宋体" w:eastAsia="宋体" w:cs="宋体"/>
                <w:i w:val="0"/>
                <w:iCs w:val="0"/>
                <w:color w:val="auto"/>
                <w:sz w:val="20"/>
                <w:szCs w:val="20"/>
                <w:highlight w:val="none"/>
                <w:u w:val="none"/>
              </w:rPr>
            </w:pPr>
          </w:p>
        </w:tc>
      </w:tr>
      <w:tr w14:paraId="581167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6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391B4F">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highlight w:val="none"/>
                <w:u w:val="none"/>
              </w:rPr>
            </w:pPr>
            <w:r>
              <w:rPr>
                <w:rFonts w:hint="default" w:ascii="Times New Roman" w:hAnsi="Times New Roman" w:eastAsia="宋体" w:cs="Times New Roman"/>
                <w:i w:val="0"/>
                <w:iCs w:val="0"/>
                <w:color w:val="auto"/>
                <w:kern w:val="0"/>
                <w:sz w:val="20"/>
                <w:szCs w:val="20"/>
                <w:highlight w:val="none"/>
                <w:u w:val="none"/>
                <w:lang w:val="en-US" w:eastAsia="zh-CN" w:bidi="ar"/>
              </w:rPr>
              <w:t>32</w:t>
            </w:r>
          </w:p>
        </w:tc>
        <w:tc>
          <w:tcPr>
            <w:tcW w:w="20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7FB9BD">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小型指路标志</w:t>
            </w:r>
            <w:r>
              <w:rPr>
                <w:rFonts w:hint="default" w:ascii="Times New Roman" w:hAnsi="Times New Roman" w:eastAsia="宋体" w:cs="Times New Roman"/>
                <w:i w:val="0"/>
                <w:iCs w:val="0"/>
                <w:color w:val="auto"/>
                <w:kern w:val="0"/>
                <w:sz w:val="20"/>
                <w:szCs w:val="20"/>
                <w:highlight w:val="none"/>
                <w:u w:val="none"/>
                <w:lang w:val="en-US" w:eastAsia="zh-CN" w:bidi="ar"/>
              </w:rPr>
              <w:t>2.76*1.2</w:t>
            </w:r>
          </w:p>
        </w:tc>
        <w:tc>
          <w:tcPr>
            <w:tcW w:w="6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83FCE2">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块</w:t>
            </w:r>
          </w:p>
        </w:tc>
        <w:tc>
          <w:tcPr>
            <w:tcW w:w="7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E0F36D">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0"/>
                <w:szCs w:val="20"/>
                <w:highlight w:val="none"/>
                <w:u w:val="none"/>
                <w:lang w:val="en-US" w:eastAsia="zh-CN" w:bidi="ar"/>
              </w:rPr>
            </w:pPr>
            <w:r>
              <w:rPr>
                <w:rFonts w:hint="default" w:ascii="Times New Roman" w:hAnsi="Times New Roman" w:eastAsia="宋体" w:cs="Times New Roman"/>
                <w:i w:val="0"/>
                <w:iCs w:val="0"/>
                <w:color w:val="auto"/>
                <w:kern w:val="0"/>
                <w:sz w:val="20"/>
                <w:szCs w:val="20"/>
                <w:highlight w:val="none"/>
                <w:u w:val="none"/>
                <w:lang w:val="en-US" w:eastAsia="zh-CN" w:bidi="ar"/>
              </w:rPr>
              <w:t>8</w:t>
            </w:r>
          </w:p>
        </w:tc>
        <w:tc>
          <w:tcPr>
            <w:tcW w:w="14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F54A05">
            <w:pPr>
              <w:keepNext w:val="0"/>
              <w:keepLines w:val="0"/>
              <w:widowControl/>
              <w:suppressLineNumbers w:val="0"/>
              <w:jc w:val="center"/>
              <w:textAlignment w:val="center"/>
              <w:rPr>
                <w:rFonts w:hint="default" w:ascii="宋体" w:hAnsi="宋体" w:eastAsia="宋体" w:cs="宋体"/>
                <w:i w:val="0"/>
                <w:iCs w:val="0"/>
                <w:color w:val="auto"/>
                <w:kern w:val="0"/>
                <w:sz w:val="20"/>
                <w:szCs w:val="20"/>
                <w:highlight w:val="none"/>
                <w:u w:val="none"/>
                <w:lang w:val="en-US" w:eastAsia="zh-CN" w:bidi="ar"/>
              </w:rPr>
            </w:pPr>
            <w:r>
              <w:rPr>
                <w:rFonts w:hint="default" w:ascii="宋体" w:hAnsi="宋体" w:eastAsia="宋体" w:cs="宋体"/>
                <w:i w:val="0"/>
                <w:iCs w:val="0"/>
                <w:color w:val="auto"/>
                <w:kern w:val="0"/>
                <w:sz w:val="20"/>
                <w:szCs w:val="20"/>
                <w:highlight w:val="none"/>
                <w:u w:val="none"/>
                <w:lang w:val="en-US" w:eastAsia="zh-CN" w:bidi="ar"/>
              </w:rPr>
              <w:t>1320</w:t>
            </w:r>
            <w:r>
              <w:rPr>
                <w:rFonts w:hint="eastAsia" w:ascii="宋体" w:hAnsi="宋体" w:eastAsia="宋体" w:cs="宋体"/>
                <w:i w:val="0"/>
                <w:iCs w:val="0"/>
                <w:color w:val="auto"/>
                <w:kern w:val="0"/>
                <w:sz w:val="20"/>
                <w:szCs w:val="20"/>
                <w:highlight w:val="none"/>
                <w:u w:val="none"/>
                <w:lang w:val="en-US" w:eastAsia="zh-CN" w:bidi="ar"/>
              </w:rPr>
              <w:t>元</w:t>
            </w:r>
          </w:p>
        </w:tc>
        <w:tc>
          <w:tcPr>
            <w:tcW w:w="14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940786">
            <w:pPr>
              <w:keepNext w:val="0"/>
              <w:keepLines w:val="0"/>
              <w:widowControl/>
              <w:suppressLineNumbers w:val="0"/>
              <w:jc w:val="center"/>
              <w:textAlignment w:val="center"/>
              <w:rPr>
                <w:rFonts w:hint="default"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10560元</w:t>
            </w:r>
          </w:p>
        </w:tc>
        <w:tc>
          <w:tcPr>
            <w:tcW w:w="10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971468">
            <w:pPr>
              <w:jc w:val="right"/>
              <w:rPr>
                <w:rFonts w:hint="eastAsia" w:ascii="宋体" w:hAnsi="宋体" w:eastAsia="宋体" w:cs="宋体"/>
                <w:i w:val="0"/>
                <w:iCs w:val="0"/>
                <w:color w:val="auto"/>
                <w:sz w:val="20"/>
                <w:szCs w:val="20"/>
                <w:highlight w:val="none"/>
                <w:u w:val="none"/>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52294E">
            <w:pPr>
              <w:jc w:val="right"/>
              <w:rPr>
                <w:rFonts w:hint="eastAsia" w:ascii="宋体" w:hAnsi="宋体" w:eastAsia="宋体" w:cs="宋体"/>
                <w:i w:val="0"/>
                <w:iCs w:val="0"/>
                <w:color w:val="auto"/>
                <w:sz w:val="20"/>
                <w:szCs w:val="20"/>
                <w:highlight w:val="none"/>
                <w:u w:val="none"/>
              </w:rPr>
            </w:pPr>
          </w:p>
        </w:tc>
      </w:tr>
      <w:tr w14:paraId="31DA630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6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386F42">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highlight w:val="none"/>
                <w:u w:val="none"/>
              </w:rPr>
            </w:pPr>
            <w:r>
              <w:rPr>
                <w:rFonts w:hint="default" w:ascii="Times New Roman" w:hAnsi="Times New Roman" w:eastAsia="宋体" w:cs="Times New Roman"/>
                <w:i w:val="0"/>
                <w:iCs w:val="0"/>
                <w:color w:val="auto"/>
                <w:kern w:val="0"/>
                <w:sz w:val="20"/>
                <w:szCs w:val="20"/>
                <w:highlight w:val="none"/>
                <w:u w:val="none"/>
                <w:lang w:val="en-US" w:eastAsia="zh-CN" w:bidi="ar"/>
              </w:rPr>
              <w:t>33</w:t>
            </w:r>
          </w:p>
        </w:tc>
        <w:tc>
          <w:tcPr>
            <w:tcW w:w="20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EB6B2D">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禁令标志</w:t>
            </w:r>
            <w:r>
              <w:rPr>
                <w:rFonts w:hint="default" w:ascii="Times New Roman" w:hAnsi="Times New Roman" w:eastAsia="宋体" w:cs="Times New Roman"/>
                <w:i w:val="0"/>
                <w:iCs w:val="0"/>
                <w:color w:val="auto"/>
                <w:kern w:val="0"/>
                <w:sz w:val="20"/>
                <w:szCs w:val="20"/>
                <w:highlight w:val="none"/>
                <w:u w:val="none"/>
                <w:lang w:val="en-US" w:eastAsia="zh-CN" w:bidi="ar"/>
              </w:rPr>
              <w:t>¢1.2m</w:t>
            </w:r>
          </w:p>
        </w:tc>
        <w:tc>
          <w:tcPr>
            <w:tcW w:w="6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B05936">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块</w:t>
            </w:r>
          </w:p>
        </w:tc>
        <w:tc>
          <w:tcPr>
            <w:tcW w:w="7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A650F6">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0"/>
                <w:szCs w:val="20"/>
                <w:highlight w:val="none"/>
                <w:u w:val="none"/>
                <w:lang w:val="en-US" w:eastAsia="zh-CN" w:bidi="ar"/>
              </w:rPr>
            </w:pPr>
            <w:r>
              <w:rPr>
                <w:rFonts w:hint="default" w:ascii="Times New Roman" w:hAnsi="Times New Roman" w:eastAsia="宋体" w:cs="Times New Roman"/>
                <w:i w:val="0"/>
                <w:iCs w:val="0"/>
                <w:color w:val="auto"/>
                <w:kern w:val="0"/>
                <w:sz w:val="20"/>
                <w:szCs w:val="20"/>
                <w:highlight w:val="none"/>
                <w:u w:val="none"/>
                <w:lang w:val="en-US" w:eastAsia="zh-CN" w:bidi="ar"/>
              </w:rPr>
              <w:t>56</w:t>
            </w:r>
          </w:p>
        </w:tc>
        <w:tc>
          <w:tcPr>
            <w:tcW w:w="14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249E62">
            <w:pPr>
              <w:keepNext w:val="0"/>
              <w:keepLines w:val="0"/>
              <w:widowControl/>
              <w:suppressLineNumbers w:val="0"/>
              <w:jc w:val="center"/>
              <w:textAlignment w:val="center"/>
              <w:rPr>
                <w:rFonts w:hint="default" w:ascii="宋体" w:hAnsi="宋体" w:eastAsia="宋体" w:cs="宋体"/>
                <w:i w:val="0"/>
                <w:iCs w:val="0"/>
                <w:color w:val="auto"/>
                <w:kern w:val="0"/>
                <w:sz w:val="20"/>
                <w:szCs w:val="20"/>
                <w:highlight w:val="none"/>
                <w:u w:val="none"/>
                <w:lang w:val="en-US" w:eastAsia="zh-CN" w:bidi="ar"/>
              </w:rPr>
            </w:pPr>
            <w:r>
              <w:rPr>
                <w:rFonts w:hint="default" w:ascii="宋体" w:hAnsi="宋体" w:eastAsia="宋体" w:cs="宋体"/>
                <w:i w:val="0"/>
                <w:iCs w:val="0"/>
                <w:color w:val="auto"/>
                <w:kern w:val="0"/>
                <w:sz w:val="20"/>
                <w:szCs w:val="20"/>
                <w:highlight w:val="none"/>
                <w:u w:val="none"/>
                <w:lang w:val="en-US" w:eastAsia="zh-CN" w:bidi="ar"/>
              </w:rPr>
              <w:t>833</w:t>
            </w:r>
            <w:r>
              <w:rPr>
                <w:rFonts w:hint="eastAsia" w:ascii="宋体" w:hAnsi="宋体" w:eastAsia="宋体" w:cs="宋体"/>
                <w:i w:val="0"/>
                <w:iCs w:val="0"/>
                <w:color w:val="auto"/>
                <w:kern w:val="0"/>
                <w:sz w:val="20"/>
                <w:szCs w:val="20"/>
                <w:highlight w:val="none"/>
                <w:u w:val="none"/>
                <w:lang w:val="en-US" w:eastAsia="zh-CN" w:bidi="ar"/>
              </w:rPr>
              <w:t>元</w:t>
            </w:r>
          </w:p>
        </w:tc>
        <w:tc>
          <w:tcPr>
            <w:tcW w:w="14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7ED55E">
            <w:pPr>
              <w:keepNext w:val="0"/>
              <w:keepLines w:val="0"/>
              <w:widowControl/>
              <w:suppressLineNumbers w:val="0"/>
              <w:jc w:val="center"/>
              <w:textAlignment w:val="center"/>
              <w:rPr>
                <w:rFonts w:hint="default"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46648元</w:t>
            </w:r>
          </w:p>
        </w:tc>
        <w:tc>
          <w:tcPr>
            <w:tcW w:w="10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8ACC0F">
            <w:pPr>
              <w:jc w:val="right"/>
              <w:rPr>
                <w:rFonts w:hint="eastAsia" w:ascii="宋体" w:hAnsi="宋体" w:eastAsia="宋体" w:cs="宋体"/>
                <w:i w:val="0"/>
                <w:iCs w:val="0"/>
                <w:color w:val="auto"/>
                <w:sz w:val="20"/>
                <w:szCs w:val="20"/>
                <w:highlight w:val="none"/>
                <w:u w:val="none"/>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9CA224">
            <w:pPr>
              <w:jc w:val="right"/>
              <w:rPr>
                <w:rFonts w:hint="eastAsia" w:ascii="宋体" w:hAnsi="宋体" w:eastAsia="宋体" w:cs="宋体"/>
                <w:i w:val="0"/>
                <w:iCs w:val="0"/>
                <w:color w:val="auto"/>
                <w:sz w:val="20"/>
                <w:szCs w:val="20"/>
                <w:highlight w:val="none"/>
                <w:u w:val="none"/>
              </w:rPr>
            </w:pPr>
          </w:p>
        </w:tc>
      </w:tr>
      <w:tr w14:paraId="5264447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6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8C91B1">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highlight w:val="none"/>
                <w:u w:val="none"/>
              </w:rPr>
            </w:pPr>
            <w:r>
              <w:rPr>
                <w:rFonts w:hint="default" w:ascii="Times New Roman" w:hAnsi="Times New Roman" w:eastAsia="宋体" w:cs="Times New Roman"/>
                <w:i w:val="0"/>
                <w:iCs w:val="0"/>
                <w:color w:val="auto"/>
                <w:kern w:val="0"/>
                <w:sz w:val="20"/>
                <w:szCs w:val="20"/>
                <w:highlight w:val="none"/>
                <w:u w:val="none"/>
                <w:lang w:val="en-US" w:eastAsia="zh-CN" w:bidi="ar"/>
              </w:rPr>
              <w:t>34</w:t>
            </w:r>
          </w:p>
        </w:tc>
        <w:tc>
          <w:tcPr>
            <w:tcW w:w="20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BCF051">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辅助标志</w:t>
            </w:r>
            <w:r>
              <w:rPr>
                <w:rFonts w:hint="default" w:ascii="Times New Roman" w:hAnsi="Times New Roman" w:eastAsia="宋体" w:cs="Times New Roman"/>
                <w:i w:val="0"/>
                <w:iCs w:val="0"/>
                <w:color w:val="auto"/>
                <w:kern w:val="0"/>
                <w:sz w:val="20"/>
                <w:szCs w:val="20"/>
                <w:highlight w:val="none"/>
                <w:u w:val="none"/>
                <w:lang w:val="en-US" w:eastAsia="zh-CN" w:bidi="ar"/>
              </w:rPr>
              <w:t>0.8*0.3</w:t>
            </w:r>
          </w:p>
        </w:tc>
        <w:tc>
          <w:tcPr>
            <w:tcW w:w="6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6FA438">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块</w:t>
            </w:r>
          </w:p>
        </w:tc>
        <w:tc>
          <w:tcPr>
            <w:tcW w:w="7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CF43CF">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0"/>
                <w:szCs w:val="20"/>
                <w:highlight w:val="none"/>
                <w:u w:val="none"/>
                <w:lang w:val="en-US" w:eastAsia="zh-CN" w:bidi="ar"/>
              </w:rPr>
            </w:pPr>
            <w:r>
              <w:rPr>
                <w:rFonts w:hint="default" w:ascii="Times New Roman" w:hAnsi="Times New Roman" w:eastAsia="宋体" w:cs="Times New Roman"/>
                <w:i w:val="0"/>
                <w:iCs w:val="0"/>
                <w:color w:val="auto"/>
                <w:kern w:val="0"/>
                <w:sz w:val="20"/>
                <w:szCs w:val="20"/>
                <w:highlight w:val="none"/>
                <w:u w:val="none"/>
                <w:lang w:val="en-US" w:eastAsia="zh-CN" w:bidi="ar"/>
              </w:rPr>
              <w:t>110</w:t>
            </w:r>
          </w:p>
        </w:tc>
        <w:tc>
          <w:tcPr>
            <w:tcW w:w="14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56C2A8">
            <w:pPr>
              <w:keepNext w:val="0"/>
              <w:keepLines w:val="0"/>
              <w:widowControl/>
              <w:suppressLineNumbers w:val="0"/>
              <w:jc w:val="center"/>
              <w:textAlignment w:val="center"/>
              <w:rPr>
                <w:rFonts w:hint="default" w:ascii="宋体" w:hAnsi="宋体" w:eastAsia="宋体" w:cs="宋体"/>
                <w:i w:val="0"/>
                <w:iCs w:val="0"/>
                <w:color w:val="auto"/>
                <w:kern w:val="0"/>
                <w:sz w:val="20"/>
                <w:szCs w:val="20"/>
                <w:highlight w:val="none"/>
                <w:u w:val="none"/>
                <w:lang w:val="en-US" w:eastAsia="zh-CN" w:bidi="ar"/>
              </w:rPr>
            </w:pPr>
            <w:r>
              <w:rPr>
                <w:rFonts w:hint="default" w:ascii="宋体" w:hAnsi="宋体" w:eastAsia="宋体" w:cs="宋体"/>
                <w:i w:val="0"/>
                <w:iCs w:val="0"/>
                <w:color w:val="auto"/>
                <w:kern w:val="0"/>
                <w:sz w:val="20"/>
                <w:szCs w:val="20"/>
                <w:highlight w:val="none"/>
                <w:u w:val="none"/>
                <w:lang w:val="en-US" w:eastAsia="zh-CN" w:bidi="ar"/>
              </w:rPr>
              <w:t>88</w:t>
            </w:r>
            <w:r>
              <w:rPr>
                <w:rFonts w:hint="eastAsia" w:ascii="宋体" w:hAnsi="宋体" w:eastAsia="宋体" w:cs="宋体"/>
                <w:i w:val="0"/>
                <w:iCs w:val="0"/>
                <w:color w:val="auto"/>
                <w:kern w:val="0"/>
                <w:sz w:val="20"/>
                <w:szCs w:val="20"/>
                <w:highlight w:val="none"/>
                <w:u w:val="none"/>
                <w:lang w:val="en-US" w:eastAsia="zh-CN" w:bidi="ar"/>
              </w:rPr>
              <w:t>元</w:t>
            </w:r>
          </w:p>
        </w:tc>
        <w:tc>
          <w:tcPr>
            <w:tcW w:w="14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89F28A">
            <w:pPr>
              <w:keepNext w:val="0"/>
              <w:keepLines w:val="0"/>
              <w:widowControl/>
              <w:suppressLineNumbers w:val="0"/>
              <w:jc w:val="center"/>
              <w:textAlignment w:val="center"/>
              <w:rPr>
                <w:rFonts w:hint="default"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9680元</w:t>
            </w:r>
          </w:p>
        </w:tc>
        <w:tc>
          <w:tcPr>
            <w:tcW w:w="10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FF569E">
            <w:pPr>
              <w:jc w:val="right"/>
              <w:rPr>
                <w:rFonts w:hint="eastAsia" w:ascii="宋体" w:hAnsi="宋体" w:eastAsia="宋体" w:cs="宋体"/>
                <w:i w:val="0"/>
                <w:iCs w:val="0"/>
                <w:color w:val="auto"/>
                <w:sz w:val="20"/>
                <w:szCs w:val="20"/>
                <w:highlight w:val="none"/>
                <w:u w:val="none"/>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0F27DE">
            <w:pPr>
              <w:jc w:val="right"/>
              <w:rPr>
                <w:rFonts w:hint="eastAsia" w:ascii="宋体" w:hAnsi="宋体" w:eastAsia="宋体" w:cs="宋体"/>
                <w:i w:val="0"/>
                <w:iCs w:val="0"/>
                <w:color w:val="auto"/>
                <w:sz w:val="20"/>
                <w:szCs w:val="20"/>
                <w:highlight w:val="none"/>
                <w:u w:val="none"/>
              </w:rPr>
            </w:pPr>
          </w:p>
        </w:tc>
      </w:tr>
      <w:tr w14:paraId="2F53AB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6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EF147F">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highlight w:val="none"/>
                <w:u w:val="none"/>
              </w:rPr>
            </w:pPr>
            <w:r>
              <w:rPr>
                <w:rFonts w:hint="default" w:ascii="Times New Roman" w:hAnsi="Times New Roman" w:eastAsia="宋体" w:cs="Times New Roman"/>
                <w:i w:val="0"/>
                <w:iCs w:val="0"/>
                <w:color w:val="auto"/>
                <w:kern w:val="0"/>
                <w:sz w:val="20"/>
                <w:szCs w:val="20"/>
                <w:highlight w:val="none"/>
                <w:u w:val="none"/>
                <w:lang w:val="en-US" w:eastAsia="zh-CN" w:bidi="ar"/>
              </w:rPr>
              <w:t>35</w:t>
            </w:r>
          </w:p>
        </w:tc>
        <w:tc>
          <w:tcPr>
            <w:tcW w:w="20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894132">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非标准尺寸标志牌</w:t>
            </w:r>
          </w:p>
        </w:tc>
        <w:tc>
          <w:tcPr>
            <w:tcW w:w="6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CB7F12">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highlight w:val="none"/>
                <w:u w:val="none"/>
              </w:rPr>
            </w:pPr>
            <w:r>
              <w:rPr>
                <w:rFonts w:hint="default" w:ascii="Times New Roman" w:hAnsi="Times New Roman" w:eastAsia="宋体" w:cs="Times New Roman"/>
                <w:i w:val="0"/>
                <w:iCs w:val="0"/>
                <w:color w:val="auto"/>
                <w:kern w:val="0"/>
                <w:sz w:val="20"/>
                <w:szCs w:val="20"/>
                <w:highlight w:val="none"/>
                <w:u w:val="none"/>
                <w:lang w:val="en-US" w:eastAsia="zh-CN" w:bidi="ar"/>
              </w:rPr>
              <w:t>m2</w:t>
            </w:r>
          </w:p>
        </w:tc>
        <w:tc>
          <w:tcPr>
            <w:tcW w:w="7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616551">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0"/>
                <w:szCs w:val="20"/>
                <w:highlight w:val="none"/>
                <w:u w:val="none"/>
                <w:lang w:val="en-US" w:eastAsia="zh-CN" w:bidi="ar"/>
              </w:rPr>
            </w:pPr>
            <w:r>
              <w:rPr>
                <w:rFonts w:hint="default" w:ascii="Times New Roman" w:hAnsi="Times New Roman" w:eastAsia="宋体" w:cs="Times New Roman"/>
                <w:i w:val="0"/>
                <w:iCs w:val="0"/>
                <w:color w:val="auto"/>
                <w:kern w:val="0"/>
                <w:sz w:val="20"/>
                <w:szCs w:val="20"/>
                <w:highlight w:val="none"/>
                <w:u w:val="none"/>
                <w:lang w:val="en-US" w:eastAsia="zh-CN" w:bidi="ar"/>
              </w:rPr>
              <w:t>260</w:t>
            </w:r>
          </w:p>
        </w:tc>
        <w:tc>
          <w:tcPr>
            <w:tcW w:w="14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E893DA">
            <w:pPr>
              <w:keepNext w:val="0"/>
              <w:keepLines w:val="0"/>
              <w:widowControl/>
              <w:suppressLineNumbers w:val="0"/>
              <w:jc w:val="center"/>
              <w:textAlignment w:val="center"/>
              <w:rPr>
                <w:rFonts w:hint="default" w:ascii="宋体" w:hAnsi="宋体" w:eastAsia="宋体" w:cs="宋体"/>
                <w:i w:val="0"/>
                <w:iCs w:val="0"/>
                <w:color w:val="auto"/>
                <w:kern w:val="0"/>
                <w:sz w:val="20"/>
                <w:szCs w:val="20"/>
                <w:highlight w:val="none"/>
                <w:u w:val="none"/>
                <w:lang w:val="en-US" w:eastAsia="zh-CN" w:bidi="ar"/>
              </w:rPr>
            </w:pPr>
            <w:r>
              <w:rPr>
                <w:rFonts w:hint="default" w:ascii="宋体" w:hAnsi="宋体" w:eastAsia="宋体" w:cs="宋体"/>
                <w:i w:val="0"/>
                <w:iCs w:val="0"/>
                <w:color w:val="auto"/>
                <w:kern w:val="0"/>
                <w:sz w:val="20"/>
                <w:szCs w:val="20"/>
                <w:highlight w:val="none"/>
                <w:u w:val="none"/>
                <w:lang w:val="en-US" w:eastAsia="zh-CN" w:bidi="ar"/>
              </w:rPr>
              <w:t>612</w:t>
            </w:r>
            <w:r>
              <w:rPr>
                <w:rFonts w:hint="eastAsia" w:ascii="宋体" w:hAnsi="宋体" w:eastAsia="宋体" w:cs="宋体"/>
                <w:i w:val="0"/>
                <w:iCs w:val="0"/>
                <w:color w:val="auto"/>
                <w:kern w:val="0"/>
                <w:sz w:val="20"/>
                <w:szCs w:val="20"/>
                <w:highlight w:val="none"/>
                <w:u w:val="none"/>
                <w:lang w:val="en-US" w:eastAsia="zh-CN" w:bidi="ar"/>
              </w:rPr>
              <w:t>元</w:t>
            </w:r>
          </w:p>
        </w:tc>
        <w:tc>
          <w:tcPr>
            <w:tcW w:w="14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6C9632">
            <w:pPr>
              <w:keepNext w:val="0"/>
              <w:keepLines w:val="0"/>
              <w:widowControl/>
              <w:suppressLineNumbers w:val="0"/>
              <w:jc w:val="center"/>
              <w:textAlignment w:val="center"/>
              <w:rPr>
                <w:rFonts w:hint="default"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159120元</w:t>
            </w:r>
          </w:p>
        </w:tc>
        <w:tc>
          <w:tcPr>
            <w:tcW w:w="10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FD5836">
            <w:pPr>
              <w:jc w:val="right"/>
              <w:rPr>
                <w:rFonts w:hint="eastAsia" w:ascii="宋体" w:hAnsi="宋体" w:eastAsia="宋体" w:cs="宋体"/>
                <w:i w:val="0"/>
                <w:iCs w:val="0"/>
                <w:color w:val="auto"/>
                <w:sz w:val="20"/>
                <w:szCs w:val="20"/>
                <w:highlight w:val="none"/>
                <w:u w:val="none"/>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3DBA0E">
            <w:pPr>
              <w:jc w:val="right"/>
              <w:rPr>
                <w:rFonts w:hint="eastAsia" w:ascii="宋体" w:hAnsi="宋体" w:eastAsia="宋体" w:cs="宋体"/>
                <w:i w:val="0"/>
                <w:iCs w:val="0"/>
                <w:color w:val="auto"/>
                <w:sz w:val="20"/>
                <w:szCs w:val="20"/>
                <w:highlight w:val="none"/>
                <w:u w:val="none"/>
              </w:rPr>
            </w:pPr>
          </w:p>
        </w:tc>
      </w:tr>
      <w:tr w14:paraId="589D041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6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4BE0D9">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highlight w:val="none"/>
                <w:u w:val="none"/>
              </w:rPr>
            </w:pPr>
            <w:r>
              <w:rPr>
                <w:rFonts w:hint="default" w:ascii="Times New Roman" w:hAnsi="Times New Roman" w:eastAsia="宋体" w:cs="Times New Roman"/>
                <w:i w:val="0"/>
                <w:iCs w:val="0"/>
                <w:color w:val="auto"/>
                <w:kern w:val="0"/>
                <w:sz w:val="20"/>
                <w:szCs w:val="20"/>
                <w:highlight w:val="none"/>
                <w:u w:val="none"/>
                <w:lang w:val="en-US" w:eastAsia="zh-CN" w:bidi="ar"/>
              </w:rPr>
              <w:t>36</w:t>
            </w:r>
          </w:p>
        </w:tc>
        <w:tc>
          <w:tcPr>
            <w:tcW w:w="20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455775">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减速垫（含安装件）</w:t>
            </w:r>
          </w:p>
        </w:tc>
        <w:tc>
          <w:tcPr>
            <w:tcW w:w="6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3EDD6F">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highlight w:val="none"/>
                <w:u w:val="none"/>
              </w:rPr>
            </w:pPr>
            <w:r>
              <w:rPr>
                <w:rFonts w:hint="default" w:ascii="Times New Roman" w:hAnsi="Times New Roman" w:eastAsia="宋体" w:cs="Times New Roman"/>
                <w:i w:val="0"/>
                <w:iCs w:val="0"/>
                <w:color w:val="auto"/>
                <w:kern w:val="0"/>
                <w:sz w:val="20"/>
                <w:szCs w:val="20"/>
                <w:highlight w:val="none"/>
                <w:u w:val="none"/>
                <w:lang w:val="en-US" w:eastAsia="zh-CN" w:bidi="ar"/>
              </w:rPr>
              <w:t>m</w:t>
            </w:r>
          </w:p>
        </w:tc>
        <w:tc>
          <w:tcPr>
            <w:tcW w:w="7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11E67C">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0"/>
                <w:szCs w:val="20"/>
                <w:highlight w:val="none"/>
                <w:u w:val="none"/>
                <w:lang w:val="en-US" w:eastAsia="zh-CN" w:bidi="ar"/>
              </w:rPr>
            </w:pPr>
            <w:r>
              <w:rPr>
                <w:rFonts w:hint="default" w:ascii="Times New Roman" w:hAnsi="Times New Roman" w:eastAsia="宋体" w:cs="Times New Roman"/>
                <w:i w:val="0"/>
                <w:iCs w:val="0"/>
                <w:color w:val="auto"/>
                <w:kern w:val="0"/>
                <w:sz w:val="20"/>
                <w:szCs w:val="20"/>
                <w:highlight w:val="none"/>
                <w:u w:val="none"/>
                <w:lang w:val="en-US" w:eastAsia="zh-CN" w:bidi="ar"/>
              </w:rPr>
              <w:t>260</w:t>
            </w:r>
          </w:p>
        </w:tc>
        <w:tc>
          <w:tcPr>
            <w:tcW w:w="14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ABA4E4">
            <w:pPr>
              <w:keepNext w:val="0"/>
              <w:keepLines w:val="0"/>
              <w:widowControl/>
              <w:suppressLineNumbers w:val="0"/>
              <w:jc w:val="center"/>
              <w:textAlignment w:val="center"/>
              <w:rPr>
                <w:rFonts w:hint="default" w:ascii="宋体" w:hAnsi="宋体" w:eastAsia="宋体" w:cs="宋体"/>
                <w:i w:val="0"/>
                <w:iCs w:val="0"/>
                <w:color w:val="auto"/>
                <w:kern w:val="0"/>
                <w:sz w:val="20"/>
                <w:szCs w:val="20"/>
                <w:highlight w:val="none"/>
                <w:u w:val="none"/>
                <w:lang w:val="en-US" w:eastAsia="zh-CN" w:bidi="ar"/>
              </w:rPr>
            </w:pPr>
            <w:r>
              <w:rPr>
                <w:rFonts w:hint="default" w:ascii="宋体" w:hAnsi="宋体" w:eastAsia="宋体" w:cs="宋体"/>
                <w:i w:val="0"/>
                <w:iCs w:val="0"/>
                <w:color w:val="auto"/>
                <w:kern w:val="0"/>
                <w:sz w:val="20"/>
                <w:szCs w:val="20"/>
                <w:highlight w:val="none"/>
                <w:u w:val="none"/>
                <w:lang w:val="en-US" w:eastAsia="zh-CN" w:bidi="ar"/>
              </w:rPr>
              <w:t>90</w:t>
            </w:r>
            <w:r>
              <w:rPr>
                <w:rFonts w:hint="eastAsia" w:ascii="宋体" w:hAnsi="宋体" w:eastAsia="宋体" w:cs="宋体"/>
                <w:i w:val="0"/>
                <w:iCs w:val="0"/>
                <w:color w:val="auto"/>
                <w:kern w:val="0"/>
                <w:sz w:val="20"/>
                <w:szCs w:val="20"/>
                <w:highlight w:val="none"/>
                <w:u w:val="none"/>
                <w:lang w:val="en-US" w:eastAsia="zh-CN" w:bidi="ar"/>
              </w:rPr>
              <w:t>元</w:t>
            </w:r>
          </w:p>
        </w:tc>
        <w:tc>
          <w:tcPr>
            <w:tcW w:w="14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11D9BE">
            <w:pPr>
              <w:keepNext w:val="0"/>
              <w:keepLines w:val="0"/>
              <w:widowControl/>
              <w:suppressLineNumbers w:val="0"/>
              <w:jc w:val="center"/>
              <w:textAlignment w:val="center"/>
              <w:rPr>
                <w:rFonts w:hint="default"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23400元</w:t>
            </w:r>
          </w:p>
        </w:tc>
        <w:tc>
          <w:tcPr>
            <w:tcW w:w="10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AB1258">
            <w:pPr>
              <w:jc w:val="right"/>
              <w:rPr>
                <w:rFonts w:hint="eastAsia" w:ascii="宋体" w:hAnsi="宋体" w:eastAsia="宋体" w:cs="宋体"/>
                <w:i w:val="0"/>
                <w:iCs w:val="0"/>
                <w:color w:val="auto"/>
                <w:sz w:val="20"/>
                <w:szCs w:val="20"/>
                <w:highlight w:val="none"/>
                <w:u w:val="none"/>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F321B1">
            <w:pPr>
              <w:jc w:val="right"/>
              <w:rPr>
                <w:rFonts w:hint="eastAsia" w:ascii="宋体" w:hAnsi="宋体" w:eastAsia="宋体" w:cs="宋体"/>
                <w:i w:val="0"/>
                <w:iCs w:val="0"/>
                <w:color w:val="auto"/>
                <w:sz w:val="20"/>
                <w:szCs w:val="20"/>
                <w:highlight w:val="none"/>
                <w:u w:val="none"/>
              </w:rPr>
            </w:pPr>
          </w:p>
        </w:tc>
      </w:tr>
      <w:tr w14:paraId="7DE52D9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6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15E5EA">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highlight w:val="none"/>
                <w:u w:val="none"/>
              </w:rPr>
            </w:pPr>
            <w:r>
              <w:rPr>
                <w:rFonts w:hint="default" w:ascii="Times New Roman" w:hAnsi="Times New Roman" w:eastAsia="宋体" w:cs="Times New Roman"/>
                <w:i w:val="0"/>
                <w:iCs w:val="0"/>
                <w:color w:val="auto"/>
                <w:kern w:val="0"/>
                <w:sz w:val="20"/>
                <w:szCs w:val="20"/>
                <w:highlight w:val="none"/>
                <w:u w:val="none"/>
                <w:lang w:val="en-US" w:eastAsia="zh-CN" w:bidi="ar"/>
              </w:rPr>
              <w:t>37</w:t>
            </w:r>
          </w:p>
        </w:tc>
        <w:tc>
          <w:tcPr>
            <w:tcW w:w="20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BEB8C5">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广角镜</w:t>
            </w:r>
            <w:r>
              <w:rPr>
                <w:rFonts w:hint="default" w:ascii="Times New Roman" w:hAnsi="Times New Roman" w:eastAsia="宋体" w:cs="Times New Roman"/>
                <w:i w:val="0"/>
                <w:iCs w:val="0"/>
                <w:color w:val="auto"/>
                <w:kern w:val="0"/>
                <w:sz w:val="20"/>
                <w:szCs w:val="20"/>
                <w:highlight w:val="none"/>
                <w:u w:val="none"/>
                <w:lang w:val="en-US" w:eastAsia="zh-CN" w:bidi="ar"/>
              </w:rPr>
              <w:t>¢1.0m</w:t>
            </w:r>
          </w:p>
        </w:tc>
        <w:tc>
          <w:tcPr>
            <w:tcW w:w="6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B2C4E7">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套</w:t>
            </w:r>
          </w:p>
        </w:tc>
        <w:tc>
          <w:tcPr>
            <w:tcW w:w="7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EE6459">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0"/>
                <w:szCs w:val="20"/>
                <w:highlight w:val="none"/>
                <w:u w:val="none"/>
                <w:lang w:val="en-US" w:eastAsia="zh-CN" w:bidi="ar"/>
              </w:rPr>
            </w:pPr>
            <w:r>
              <w:rPr>
                <w:rFonts w:hint="default" w:ascii="Times New Roman" w:hAnsi="Times New Roman" w:eastAsia="宋体" w:cs="Times New Roman"/>
                <w:i w:val="0"/>
                <w:iCs w:val="0"/>
                <w:color w:val="auto"/>
                <w:kern w:val="0"/>
                <w:sz w:val="20"/>
                <w:szCs w:val="20"/>
                <w:highlight w:val="none"/>
                <w:u w:val="none"/>
                <w:lang w:val="en-US" w:eastAsia="zh-CN" w:bidi="ar"/>
              </w:rPr>
              <w:t>12</w:t>
            </w:r>
          </w:p>
        </w:tc>
        <w:tc>
          <w:tcPr>
            <w:tcW w:w="14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8C45C4">
            <w:pPr>
              <w:keepNext w:val="0"/>
              <w:keepLines w:val="0"/>
              <w:widowControl/>
              <w:suppressLineNumbers w:val="0"/>
              <w:jc w:val="center"/>
              <w:textAlignment w:val="center"/>
              <w:rPr>
                <w:rFonts w:hint="default" w:ascii="宋体" w:hAnsi="宋体" w:eastAsia="宋体" w:cs="宋体"/>
                <w:i w:val="0"/>
                <w:iCs w:val="0"/>
                <w:color w:val="auto"/>
                <w:kern w:val="0"/>
                <w:sz w:val="20"/>
                <w:szCs w:val="20"/>
                <w:highlight w:val="none"/>
                <w:u w:val="none"/>
                <w:lang w:val="en-US" w:eastAsia="zh-CN" w:bidi="ar"/>
              </w:rPr>
            </w:pPr>
            <w:r>
              <w:rPr>
                <w:rFonts w:hint="default" w:ascii="宋体" w:hAnsi="宋体" w:eastAsia="宋体" w:cs="宋体"/>
                <w:i w:val="0"/>
                <w:iCs w:val="0"/>
                <w:color w:val="auto"/>
                <w:kern w:val="0"/>
                <w:sz w:val="20"/>
                <w:szCs w:val="20"/>
                <w:highlight w:val="none"/>
                <w:u w:val="none"/>
                <w:lang w:val="en-US" w:eastAsia="zh-CN" w:bidi="ar"/>
              </w:rPr>
              <w:t>189</w:t>
            </w:r>
            <w:r>
              <w:rPr>
                <w:rFonts w:hint="eastAsia" w:ascii="宋体" w:hAnsi="宋体" w:eastAsia="宋体" w:cs="宋体"/>
                <w:i w:val="0"/>
                <w:iCs w:val="0"/>
                <w:color w:val="auto"/>
                <w:kern w:val="0"/>
                <w:sz w:val="20"/>
                <w:szCs w:val="20"/>
                <w:highlight w:val="none"/>
                <w:u w:val="none"/>
                <w:lang w:val="en-US" w:eastAsia="zh-CN" w:bidi="ar"/>
              </w:rPr>
              <w:t>元</w:t>
            </w:r>
          </w:p>
        </w:tc>
        <w:tc>
          <w:tcPr>
            <w:tcW w:w="14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6A3AFB">
            <w:pPr>
              <w:keepNext w:val="0"/>
              <w:keepLines w:val="0"/>
              <w:widowControl/>
              <w:suppressLineNumbers w:val="0"/>
              <w:jc w:val="center"/>
              <w:textAlignment w:val="center"/>
              <w:rPr>
                <w:rFonts w:hint="default"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2268元</w:t>
            </w:r>
          </w:p>
        </w:tc>
        <w:tc>
          <w:tcPr>
            <w:tcW w:w="10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58F1BE">
            <w:pPr>
              <w:jc w:val="right"/>
              <w:rPr>
                <w:rFonts w:hint="eastAsia" w:ascii="宋体" w:hAnsi="宋体" w:eastAsia="宋体" w:cs="宋体"/>
                <w:i w:val="0"/>
                <w:iCs w:val="0"/>
                <w:color w:val="auto"/>
                <w:sz w:val="20"/>
                <w:szCs w:val="20"/>
                <w:highlight w:val="none"/>
                <w:u w:val="none"/>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BC2404">
            <w:pPr>
              <w:jc w:val="right"/>
              <w:rPr>
                <w:rFonts w:hint="eastAsia" w:ascii="宋体" w:hAnsi="宋体" w:eastAsia="宋体" w:cs="宋体"/>
                <w:i w:val="0"/>
                <w:iCs w:val="0"/>
                <w:color w:val="auto"/>
                <w:sz w:val="20"/>
                <w:szCs w:val="20"/>
                <w:highlight w:val="none"/>
                <w:u w:val="none"/>
              </w:rPr>
            </w:pPr>
          </w:p>
        </w:tc>
      </w:tr>
      <w:tr w14:paraId="287EF47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6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93748D">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highlight w:val="none"/>
                <w:u w:val="none"/>
              </w:rPr>
            </w:pPr>
            <w:r>
              <w:rPr>
                <w:rFonts w:hint="default" w:ascii="Times New Roman" w:hAnsi="Times New Roman" w:eastAsia="宋体" w:cs="Times New Roman"/>
                <w:i w:val="0"/>
                <w:iCs w:val="0"/>
                <w:color w:val="auto"/>
                <w:kern w:val="0"/>
                <w:sz w:val="20"/>
                <w:szCs w:val="20"/>
                <w:highlight w:val="none"/>
                <w:u w:val="none"/>
                <w:lang w:val="en-US" w:eastAsia="zh-CN" w:bidi="ar"/>
              </w:rPr>
              <w:t>38</w:t>
            </w:r>
          </w:p>
        </w:tc>
        <w:tc>
          <w:tcPr>
            <w:tcW w:w="20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4B5ED0">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标杆立杆</w:t>
            </w:r>
            <w:r>
              <w:rPr>
                <w:rFonts w:hint="default" w:ascii="Times New Roman" w:hAnsi="Times New Roman" w:eastAsia="宋体" w:cs="Times New Roman"/>
                <w:i w:val="0"/>
                <w:iCs w:val="0"/>
                <w:color w:val="auto"/>
                <w:kern w:val="0"/>
                <w:sz w:val="20"/>
                <w:szCs w:val="20"/>
                <w:highlight w:val="none"/>
                <w:u w:val="none"/>
                <w:lang w:val="en-US" w:eastAsia="zh-CN" w:bidi="ar"/>
              </w:rPr>
              <w:t>¢114**4*4.5</w:t>
            </w:r>
          </w:p>
        </w:tc>
        <w:tc>
          <w:tcPr>
            <w:tcW w:w="6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A8085C">
            <w:pPr>
              <w:keepNext w:val="0"/>
              <w:keepLines w:val="0"/>
              <w:widowControl/>
              <w:suppressLineNumbers w:val="0"/>
              <w:jc w:val="center"/>
              <w:textAlignment w:val="center"/>
              <w:rPr>
                <w:rFonts w:hint="eastAsia" w:ascii="Times New Roman" w:hAnsi="Times New Roman" w:eastAsia="宋体" w:cs="Times New Roman"/>
                <w:i w:val="0"/>
                <w:iCs w:val="0"/>
                <w:color w:val="auto"/>
                <w:kern w:val="0"/>
                <w:sz w:val="20"/>
                <w:szCs w:val="20"/>
                <w:highlight w:val="none"/>
                <w:u w:val="none"/>
                <w:lang w:val="en-US" w:eastAsia="zh-CN" w:bidi="ar"/>
              </w:rPr>
            </w:pPr>
            <w:r>
              <w:rPr>
                <w:rFonts w:hint="eastAsia" w:ascii="Times New Roman" w:hAnsi="Times New Roman" w:eastAsia="宋体" w:cs="Times New Roman"/>
                <w:i w:val="0"/>
                <w:iCs w:val="0"/>
                <w:color w:val="auto"/>
                <w:kern w:val="0"/>
                <w:sz w:val="20"/>
                <w:szCs w:val="20"/>
                <w:highlight w:val="none"/>
                <w:u w:val="none"/>
                <w:lang w:val="en-US" w:eastAsia="zh-CN" w:bidi="ar"/>
              </w:rPr>
              <w:t>套</w:t>
            </w:r>
          </w:p>
        </w:tc>
        <w:tc>
          <w:tcPr>
            <w:tcW w:w="7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16B58A">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0"/>
                <w:szCs w:val="20"/>
                <w:highlight w:val="none"/>
                <w:u w:val="none"/>
                <w:lang w:val="en-US" w:eastAsia="zh-CN" w:bidi="ar"/>
              </w:rPr>
            </w:pPr>
            <w:r>
              <w:rPr>
                <w:rFonts w:hint="default" w:ascii="Times New Roman" w:hAnsi="Times New Roman" w:eastAsia="宋体" w:cs="Times New Roman"/>
                <w:i w:val="0"/>
                <w:iCs w:val="0"/>
                <w:color w:val="auto"/>
                <w:kern w:val="0"/>
                <w:sz w:val="20"/>
                <w:szCs w:val="20"/>
                <w:highlight w:val="none"/>
                <w:u w:val="none"/>
                <w:lang w:val="en-US" w:eastAsia="zh-CN" w:bidi="ar"/>
              </w:rPr>
              <w:t>5</w:t>
            </w:r>
          </w:p>
        </w:tc>
        <w:tc>
          <w:tcPr>
            <w:tcW w:w="14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DD5C27">
            <w:pPr>
              <w:keepNext w:val="0"/>
              <w:keepLines w:val="0"/>
              <w:widowControl/>
              <w:suppressLineNumbers w:val="0"/>
              <w:jc w:val="center"/>
              <w:textAlignment w:val="center"/>
              <w:rPr>
                <w:rFonts w:hint="default" w:ascii="宋体" w:hAnsi="宋体" w:eastAsia="宋体" w:cs="宋体"/>
                <w:i w:val="0"/>
                <w:iCs w:val="0"/>
                <w:color w:val="auto"/>
                <w:kern w:val="0"/>
                <w:sz w:val="20"/>
                <w:szCs w:val="20"/>
                <w:highlight w:val="none"/>
                <w:u w:val="none"/>
                <w:lang w:val="en-US" w:eastAsia="zh-CN" w:bidi="ar"/>
              </w:rPr>
            </w:pPr>
            <w:r>
              <w:rPr>
                <w:rFonts w:hint="default" w:ascii="宋体" w:hAnsi="宋体" w:eastAsia="宋体" w:cs="宋体"/>
                <w:i w:val="0"/>
                <w:iCs w:val="0"/>
                <w:color w:val="auto"/>
                <w:kern w:val="0"/>
                <w:sz w:val="20"/>
                <w:szCs w:val="20"/>
                <w:highlight w:val="none"/>
                <w:u w:val="none"/>
                <w:lang w:val="en-US" w:eastAsia="zh-CN" w:bidi="ar"/>
              </w:rPr>
              <w:t>1100</w:t>
            </w:r>
            <w:r>
              <w:rPr>
                <w:rFonts w:hint="eastAsia" w:ascii="宋体" w:hAnsi="宋体" w:eastAsia="宋体" w:cs="宋体"/>
                <w:i w:val="0"/>
                <w:iCs w:val="0"/>
                <w:color w:val="auto"/>
                <w:kern w:val="0"/>
                <w:sz w:val="20"/>
                <w:szCs w:val="20"/>
                <w:highlight w:val="none"/>
                <w:u w:val="none"/>
                <w:lang w:val="en-US" w:eastAsia="zh-CN" w:bidi="ar"/>
              </w:rPr>
              <w:t>元</w:t>
            </w:r>
          </w:p>
        </w:tc>
        <w:tc>
          <w:tcPr>
            <w:tcW w:w="14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D15192">
            <w:pPr>
              <w:keepNext w:val="0"/>
              <w:keepLines w:val="0"/>
              <w:widowControl/>
              <w:suppressLineNumbers w:val="0"/>
              <w:jc w:val="center"/>
              <w:textAlignment w:val="center"/>
              <w:rPr>
                <w:rFonts w:hint="default"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5500元</w:t>
            </w:r>
          </w:p>
        </w:tc>
        <w:tc>
          <w:tcPr>
            <w:tcW w:w="10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4631C5">
            <w:pPr>
              <w:jc w:val="right"/>
              <w:rPr>
                <w:rFonts w:hint="eastAsia" w:ascii="宋体" w:hAnsi="宋体" w:eastAsia="宋体" w:cs="宋体"/>
                <w:i w:val="0"/>
                <w:iCs w:val="0"/>
                <w:color w:val="auto"/>
                <w:sz w:val="20"/>
                <w:szCs w:val="20"/>
                <w:highlight w:val="none"/>
                <w:u w:val="none"/>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CAF368">
            <w:pPr>
              <w:jc w:val="right"/>
              <w:rPr>
                <w:rFonts w:hint="eastAsia" w:ascii="宋体" w:hAnsi="宋体" w:eastAsia="宋体" w:cs="宋体"/>
                <w:i w:val="0"/>
                <w:iCs w:val="0"/>
                <w:color w:val="auto"/>
                <w:sz w:val="20"/>
                <w:szCs w:val="20"/>
                <w:highlight w:val="none"/>
                <w:u w:val="none"/>
              </w:rPr>
            </w:pPr>
          </w:p>
        </w:tc>
      </w:tr>
      <w:tr w14:paraId="4B0A1EF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6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69A049">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highlight w:val="none"/>
                <w:u w:val="none"/>
              </w:rPr>
            </w:pPr>
            <w:r>
              <w:rPr>
                <w:rFonts w:hint="default" w:ascii="Times New Roman" w:hAnsi="Times New Roman" w:eastAsia="宋体" w:cs="Times New Roman"/>
                <w:i w:val="0"/>
                <w:iCs w:val="0"/>
                <w:color w:val="auto"/>
                <w:kern w:val="0"/>
                <w:sz w:val="20"/>
                <w:szCs w:val="20"/>
                <w:highlight w:val="none"/>
                <w:u w:val="none"/>
                <w:lang w:val="en-US" w:eastAsia="zh-CN" w:bidi="ar"/>
              </w:rPr>
              <w:t>39</w:t>
            </w:r>
          </w:p>
        </w:tc>
        <w:tc>
          <w:tcPr>
            <w:tcW w:w="20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BED871">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标杆立杆</w:t>
            </w:r>
            <w:r>
              <w:rPr>
                <w:rFonts w:hint="default" w:ascii="Times New Roman" w:hAnsi="Times New Roman" w:eastAsia="宋体" w:cs="Times New Roman"/>
                <w:i w:val="0"/>
                <w:iCs w:val="0"/>
                <w:color w:val="auto"/>
                <w:kern w:val="0"/>
                <w:sz w:val="20"/>
                <w:szCs w:val="20"/>
                <w:highlight w:val="none"/>
                <w:u w:val="none"/>
                <w:lang w:val="en-US" w:eastAsia="zh-CN" w:bidi="ar"/>
              </w:rPr>
              <w:t>¢89**4*3.5</w:t>
            </w:r>
          </w:p>
        </w:tc>
        <w:tc>
          <w:tcPr>
            <w:tcW w:w="6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4FB333">
            <w:pPr>
              <w:keepNext w:val="0"/>
              <w:keepLines w:val="0"/>
              <w:widowControl/>
              <w:suppressLineNumbers w:val="0"/>
              <w:jc w:val="center"/>
              <w:textAlignment w:val="center"/>
              <w:rPr>
                <w:rFonts w:hint="eastAsia" w:ascii="Times New Roman" w:hAnsi="Times New Roman" w:eastAsia="宋体" w:cs="Times New Roman"/>
                <w:i w:val="0"/>
                <w:iCs w:val="0"/>
                <w:color w:val="auto"/>
                <w:kern w:val="0"/>
                <w:sz w:val="20"/>
                <w:szCs w:val="20"/>
                <w:highlight w:val="none"/>
                <w:u w:val="none"/>
                <w:lang w:val="en-US" w:eastAsia="zh-CN" w:bidi="ar"/>
              </w:rPr>
            </w:pPr>
            <w:r>
              <w:rPr>
                <w:rFonts w:hint="eastAsia" w:ascii="Times New Roman" w:hAnsi="Times New Roman" w:eastAsia="宋体" w:cs="Times New Roman"/>
                <w:i w:val="0"/>
                <w:iCs w:val="0"/>
                <w:color w:val="auto"/>
                <w:kern w:val="0"/>
                <w:sz w:val="20"/>
                <w:szCs w:val="20"/>
                <w:highlight w:val="none"/>
                <w:u w:val="none"/>
                <w:lang w:val="en-US" w:eastAsia="zh-CN" w:bidi="ar"/>
              </w:rPr>
              <w:t>套</w:t>
            </w:r>
          </w:p>
        </w:tc>
        <w:tc>
          <w:tcPr>
            <w:tcW w:w="7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C1C08D">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0"/>
                <w:szCs w:val="20"/>
                <w:highlight w:val="none"/>
                <w:u w:val="none"/>
                <w:lang w:val="en-US" w:eastAsia="zh-CN" w:bidi="ar"/>
              </w:rPr>
            </w:pPr>
            <w:r>
              <w:rPr>
                <w:rFonts w:hint="default" w:ascii="Times New Roman" w:hAnsi="Times New Roman" w:eastAsia="宋体" w:cs="Times New Roman"/>
                <w:i w:val="0"/>
                <w:iCs w:val="0"/>
                <w:color w:val="auto"/>
                <w:kern w:val="0"/>
                <w:sz w:val="20"/>
                <w:szCs w:val="20"/>
                <w:highlight w:val="none"/>
                <w:u w:val="none"/>
                <w:lang w:val="en-US" w:eastAsia="zh-CN" w:bidi="ar"/>
              </w:rPr>
              <w:t>5</w:t>
            </w:r>
          </w:p>
        </w:tc>
        <w:tc>
          <w:tcPr>
            <w:tcW w:w="14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11AD29">
            <w:pPr>
              <w:keepNext w:val="0"/>
              <w:keepLines w:val="0"/>
              <w:widowControl/>
              <w:suppressLineNumbers w:val="0"/>
              <w:jc w:val="center"/>
              <w:textAlignment w:val="center"/>
              <w:rPr>
                <w:rFonts w:hint="default" w:ascii="宋体" w:hAnsi="宋体" w:eastAsia="宋体" w:cs="宋体"/>
                <w:i w:val="0"/>
                <w:iCs w:val="0"/>
                <w:color w:val="auto"/>
                <w:kern w:val="0"/>
                <w:sz w:val="20"/>
                <w:szCs w:val="20"/>
                <w:highlight w:val="none"/>
                <w:u w:val="none"/>
                <w:lang w:val="en-US" w:eastAsia="zh-CN" w:bidi="ar"/>
              </w:rPr>
            </w:pPr>
            <w:r>
              <w:rPr>
                <w:rFonts w:hint="default" w:ascii="宋体" w:hAnsi="宋体" w:eastAsia="宋体" w:cs="宋体"/>
                <w:i w:val="0"/>
                <w:iCs w:val="0"/>
                <w:color w:val="auto"/>
                <w:kern w:val="0"/>
                <w:sz w:val="20"/>
                <w:szCs w:val="20"/>
                <w:highlight w:val="none"/>
                <w:u w:val="none"/>
                <w:lang w:val="en-US" w:eastAsia="zh-CN" w:bidi="ar"/>
              </w:rPr>
              <w:t>680</w:t>
            </w:r>
            <w:r>
              <w:rPr>
                <w:rFonts w:hint="eastAsia" w:ascii="宋体" w:hAnsi="宋体" w:eastAsia="宋体" w:cs="宋体"/>
                <w:i w:val="0"/>
                <w:iCs w:val="0"/>
                <w:color w:val="auto"/>
                <w:kern w:val="0"/>
                <w:sz w:val="20"/>
                <w:szCs w:val="20"/>
                <w:highlight w:val="none"/>
                <w:u w:val="none"/>
                <w:lang w:val="en-US" w:eastAsia="zh-CN" w:bidi="ar"/>
              </w:rPr>
              <w:t>元</w:t>
            </w:r>
          </w:p>
        </w:tc>
        <w:tc>
          <w:tcPr>
            <w:tcW w:w="14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BF6718">
            <w:pPr>
              <w:keepNext w:val="0"/>
              <w:keepLines w:val="0"/>
              <w:widowControl/>
              <w:suppressLineNumbers w:val="0"/>
              <w:jc w:val="center"/>
              <w:textAlignment w:val="center"/>
              <w:rPr>
                <w:rFonts w:hint="default"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3400元</w:t>
            </w:r>
          </w:p>
        </w:tc>
        <w:tc>
          <w:tcPr>
            <w:tcW w:w="10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BE6AE0">
            <w:pPr>
              <w:jc w:val="right"/>
              <w:rPr>
                <w:rFonts w:hint="eastAsia" w:ascii="宋体" w:hAnsi="宋体" w:eastAsia="宋体" w:cs="宋体"/>
                <w:i w:val="0"/>
                <w:iCs w:val="0"/>
                <w:color w:val="auto"/>
                <w:sz w:val="20"/>
                <w:szCs w:val="20"/>
                <w:highlight w:val="none"/>
                <w:u w:val="none"/>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DC660E">
            <w:pPr>
              <w:jc w:val="right"/>
              <w:rPr>
                <w:rFonts w:hint="eastAsia" w:ascii="宋体" w:hAnsi="宋体" w:eastAsia="宋体" w:cs="宋体"/>
                <w:i w:val="0"/>
                <w:iCs w:val="0"/>
                <w:color w:val="auto"/>
                <w:sz w:val="20"/>
                <w:szCs w:val="20"/>
                <w:highlight w:val="none"/>
                <w:u w:val="none"/>
              </w:rPr>
            </w:pPr>
          </w:p>
        </w:tc>
      </w:tr>
      <w:tr w14:paraId="057F275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6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4304EB">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highlight w:val="none"/>
                <w:u w:val="none"/>
              </w:rPr>
            </w:pPr>
            <w:r>
              <w:rPr>
                <w:rFonts w:hint="default" w:ascii="Times New Roman" w:hAnsi="Times New Roman" w:eastAsia="宋体" w:cs="Times New Roman"/>
                <w:i w:val="0"/>
                <w:iCs w:val="0"/>
                <w:color w:val="auto"/>
                <w:kern w:val="0"/>
                <w:sz w:val="20"/>
                <w:szCs w:val="20"/>
                <w:highlight w:val="none"/>
                <w:u w:val="none"/>
                <w:lang w:val="en-US" w:eastAsia="zh-CN" w:bidi="ar"/>
              </w:rPr>
              <w:t>40</w:t>
            </w:r>
          </w:p>
        </w:tc>
        <w:tc>
          <w:tcPr>
            <w:tcW w:w="20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CB9978">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标杆</w:t>
            </w:r>
            <w:r>
              <w:rPr>
                <w:rFonts w:hint="default" w:ascii="Times New Roman" w:hAnsi="Times New Roman" w:eastAsia="宋体" w:cs="Times New Roman"/>
                <w:i w:val="0"/>
                <w:iCs w:val="0"/>
                <w:color w:val="auto"/>
                <w:kern w:val="0"/>
                <w:sz w:val="20"/>
                <w:szCs w:val="20"/>
                <w:highlight w:val="none"/>
                <w:u w:val="none"/>
                <w:lang w:val="en-US" w:eastAsia="zh-CN" w:bidi="ar"/>
              </w:rPr>
              <w:t>¢159**5*6.5-</w:t>
            </w:r>
            <w:r>
              <w:rPr>
                <w:rFonts w:hint="eastAsia" w:ascii="宋体" w:hAnsi="宋体" w:eastAsia="宋体" w:cs="宋体"/>
                <w:i w:val="0"/>
                <w:iCs w:val="0"/>
                <w:color w:val="auto"/>
                <w:kern w:val="0"/>
                <w:sz w:val="20"/>
                <w:szCs w:val="20"/>
                <w:highlight w:val="none"/>
                <w:u w:val="none"/>
                <w:lang w:val="en-US" w:eastAsia="zh-CN" w:bidi="ar"/>
              </w:rPr>
              <w:t>单弯杆</w:t>
            </w:r>
          </w:p>
        </w:tc>
        <w:tc>
          <w:tcPr>
            <w:tcW w:w="6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BD9E22">
            <w:pPr>
              <w:keepNext w:val="0"/>
              <w:keepLines w:val="0"/>
              <w:widowControl/>
              <w:suppressLineNumbers w:val="0"/>
              <w:jc w:val="center"/>
              <w:textAlignment w:val="center"/>
              <w:rPr>
                <w:rFonts w:hint="eastAsia" w:ascii="Times New Roman" w:hAnsi="Times New Roman" w:eastAsia="宋体" w:cs="Times New Roman"/>
                <w:i w:val="0"/>
                <w:iCs w:val="0"/>
                <w:color w:val="auto"/>
                <w:kern w:val="0"/>
                <w:sz w:val="20"/>
                <w:szCs w:val="20"/>
                <w:highlight w:val="none"/>
                <w:u w:val="none"/>
                <w:lang w:val="en-US" w:eastAsia="zh-CN" w:bidi="ar"/>
              </w:rPr>
            </w:pPr>
            <w:r>
              <w:rPr>
                <w:rFonts w:hint="eastAsia" w:ascii="Times New Roman" w:hAnsi="Times New Roman" w:eastAsia="宋体" w:cs="Times New Roman"/>
                <w:i w:val="0"/>
                <w:iCs w:val="0"/>
                <w:color w:val="auto"/>
                <w:kern w:val="0"/>
                <w:sz w:val="20"/>
                <w:szCs w:val="20"/>
                <w:highlight w:val="none"/>
                <w:u w:val="none"/>
                <w:lang w:val="en-US" w:eastAsia="zh-CN" w:bidi="ar"/>
              </w:rPr>
              <w:t>套</w:t>
            </w:r>
          </w:p>
        </w:tc>
        <w:tc>
          <w:tcPr>
            <w:tcW w:w="7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2E8820">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0"/>
                <w:szCs w:val="20"/>
                <w:highlight w:val="none"/>
                <w:u w:val="none"/>
                <w:lang w:val="en-US" w:eastAsia="zh-CN" w:bidi="ar"/>
              </w:rPr>
            </w:pPr>
            <w:r>
              <w:rPr>
                <w:rFonts w:hint="default" w:ascii="Times New Roman" w:hAnsi="Times New Roman" w:eastAsia="宋体" w:cs="Times New Roman"/>
                <w:i w:val="0"/>
                <w:iCs w:val="0"/>
                <w:color w:val="auto"/>
                <w:kern w:val="0"/>
                <w:sz w:val="20"/>
                <w:szCs w:val="20"/>
                <w:highlight w:val="none"/>
                <w:u w:val="none"/>
                <w:lang w:val="en-US" w:eastAsia="zh-CN" w:bidi="ar"/>
              </w:rPr>
              <w:t>5</w:t>
            </w:r>
          </w:p>
        </w:tc>
        <w:tc>
          <w:tcPr>
            <w:tcW w:w="14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013AA8">
            <w:pPr>
              <w:keepNext w:val="0"/>
              <w:keepLines w:val="0"/>
              <w:widowControl/>
              <w:suppressLineNumbers w:val="0"/>
              <w:jc w:val="center"/>
              <w:textAlignment w:val="center"/>
              <w:rPr>
                <w:rFonts w:hint="default" w:ascii="宋体" w:hAnsi="宋体" w:eastAsia="宋体" w:cs="宋体"/>
                <w:i w:val="0"/>
                <w:iCs w:val="0"/>
                <w:color w:val="auto"/>
                <w:kern w:val="0"/>
                <w:sz w:val="20"/>
                <w:szCs w:val="20"/>
                <w:highlight w:val="none"/>
                <w:u w:val="none"/>
                <w:lang w:val="en-US" w:eastAsia="zh-CN" w:bidi="ar"/>
              </w:rPr>
            </w:pPr>
            <w:r>
              <w:rPr>
                <w:rFonts w:hint="default" w:ascii="宋体" w:hAnsi="宋体" w:eastAsia="宋体" w:cs="宋体"/>
                <w:i w:val="0"/>
                <w:iCs w:val="0"/>
                <w:color w:val="auto"/>
                <w:kern w:val="0"/>
                <w:sz w:val="20"/>
                <w:szCs w:val="20"/>
                <w:highlight w:val="none"/>
                <w:u w:val="none"/>
                <w:lang w:val="en-US" w:eastAsia="zh-CN" w:bidi="ar"/>
              </w:rPr>
              <w:t>3400</w:t>
            </w:r>
            <w:r>
              <w:rPr>
                <w:rFonts w:hint="eastAsia" w:ascii="宋体" w:hAnsi="宋体" w:eastAsia="宋体" w:cs="宋体"/>
                <w:i w:val="0"/>
                <w:iCs w:val="0"/>
                <w:color w:val="auto"/>
                <w:kern w:val="0"/>
                <w:sz w:val="20"/>
                <w:szCs w:val="20"/>
                <w:highlight w:val="none"/>
                <w:u w:val="none"/>
                <w:lang w:val="en-US" w:eastAsia="zh-CN" w:bidi="ar"/>
              </w:rPr>
              <w:t>元</w:t>
            </w:r>
          </w:p>
        </w:tc>
        <w:tc>
          <w:tcPr>
            <w:tcW w:w="14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45DB06">
            <w:pPr>
              <w:keepNext w:val="0"/>
              <w:keepLines w:val="0"/>
              <w:widowControl/>
              <w:suppressLineNumbers w:val="0"/>
              <w:jc w:val="center"/>
              <w:textAlignment w:val="center"/>
              <w:rPr>
                <w:rFonts w:hint="default"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17000元</w:t>
            </w:r>
          </w:p>
        </w:tc>
        <w:tc>
          <w:tcPr>
            <w:tcW w:w="10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2B1716">
            <w:pPr>
              <w:jc w:val="right"/>
              <w:rPr>
                <w:rFonts w:hint="eastAsia" w:ascii="宋体" w:hAnsi="宋体" w:eastAsia="宋体" w:cs="宋体"/>
                <w:i w:val="0"/>
                <w:iCs w:val="0"/>
                <w:color w:val="auto"/>
                <w:sz w:val="20"/>
                <w:szCs w:val="20"/>
                <w:highlight w:val="none"/>
                <w:u w:val="none"/>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F72464">
            <w:pPr>
              <w:jc w:val="right"/>
              <w:rPr>
                <w:rFonts w:hint="eastAsia" w:ascii="宋体" w:hAnsi="宋体" w:eastAsia="宋体" w:cs="宋体"/>
                <w:i w:val="0"/>
                <w:iCs w:val="0"/>
                <w:color w:val="auto"/>
                <w:sz w:val="20"/>
                <w:szCs w:val="20"/>
                <w:highlight w:val="none"/>
                <w:u w:val="none"/>
              </w:rPr>
            </w:pPr>
          </w:p>
        </w:tc>
      </w:tr>
      <w:tr w14:paraId="58E7050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80" w:hRule="atLeast"/>
        </w:trPr>
        <w:tc>
          <w:tcPr>
            <w:tcW w:w="6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800C20">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highlight w:val="none"/>
                <w:u w:val="none"/>
              </w:rPr>
            </w:pPr>
            <w:r>
              <w:rPr>
                <w:rFonts w:hint="default" w:ascii="Times New Roman" w:hAnsi="Times New Roman" w:eastAsia="宋体" w:cs="Times New Roman"/>
                <w:i w:val="0"/>
                <w:iCs w:val="0"/>
                <w:color w:val="auto"/>
                <w:kern w:val="0"/>
                <w:sz w:val="20"/>
                <w:szCs w:val="20"/>
                <w:highlight w:val="none"/>
                <w:u w:val="none"/>
                <w:lang w:val="en-US" w:eastAsia="zh-CN" w:bidi="ar"/>
              </w:rPr>
              <w:t>41</w:t>
            </w:r>
          </w:p>
        </w:tc>
        <w:tc>
          <w:tcPr>
            <w:tcW w:w="20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7B3CFF">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标杆</w:t>
            </w:r>
            <w:r>
              <w:rPr>
                <w:rFonts w:hint="default" w:ascii="Times New Roman" w:hAnsi="Times New Roman" w:eastAsia="宋体" w:cs="Times New Roman"/>
                <w:i w:val="0"/>
                <w:iCs w:val="0"/>
                <w:color w:val="auto"/>
                <w:kern w:val="0"/>
                <w:sz w:val="20"/>
                <w:szCs w:val="20"/>
                <w:highlight w:val="none"/>
                <w:u w:val="none"/>
                <w:lang w:val="en-US" w:eastAsia="zh-CN" w:bidi="ar"/>
              </w:rPr>
              <w:t>¢219-3F*5*8.5</w:t>
            </w:r>
          </w:p>
        </w:tc>
        <w:tc>
          <w:tcPr>
            <w:tcW w:w="6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50C5DE">
            <w:pPr>
              <w:keepNext w:val="0"/>
              <w:keepLines w:val="0"/>
              <w:widowControl/>
              <w:suppressLineNumbers w:val="0"/>
              <w:jc w:val="center"/>
              <w:textAlignment w:val="center"/>
              <w:rPr>
                <w:rFonts w:hint="eastAsia" w:ascii="Times New Roman" w:hAnsi="Times New Roman" w:eastAsia="宋体" w:cs="Times New Roman"/>
                <w:i w:val="0"/>
                <w:iCs w:val="0"/>
                <w:color w:val="auto"/>
                <w:kern w:val="0"/>
                <w:sz w:val="20"/>
                <w:szCs w:val="20"/>
                <w:highlight w:val="none"/>
                <w:u w:val="none"/>
                <w:lang w:val="en-US" w:eastAsia="zh-CN" w:bidi="ar"/>
              </w:rPr>
            </w:pPr>
            <w:r>
              <w:rPr>
                <w:rFonts w:hint="eastAsia" w:ascii="Times New Roman" w:hAnsi="Times New Roman" w:eastAsia="宋体" w:cs="Times New Roman"/>
                <w:i w:val="0"/>
                <w:iCs w:val="0"/>
                <w:color w:val="auto"/>
                <w:kern w:val="0"/>
                <w:sz w:val="20"/>
                <w:szCs w:val="20"/>
                <w:highlight w:val="none"/>
                <w:u w:val="none"/>
                <w:lang w:val="en-US" w:eastAsia="zh-CN" w:bidi="ar"/>
              </w:rPr>
              <w:t>套</w:t>
            </w:r>
          </w:p>
        </w:tc>
        <w:tc>
          <w:tcPr>
            <w:tcW w:w="7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020B80">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0"/>
                <w:szCs w:val="20"/>
                <w:highlight w:val="none"/>
                <w:u w:val="none"/>
                <w:lang w:val="en-US" w:eastAsia="zh-CN" w:bidi="ar"/>
              </w:rPr>
            </w:pPr>
            <w:r>
              <w:rPr>
                <w:rFonts w:hint="default" w:ascii="Times New Roman" w:hAnsi="Times New Roman" w:eastAsia="宋体" w:cs="Times New Roman"/>
                <w:i w:val="0"/>
                <w:iCs w:val="0"/>
                <w:color w:val="auto"/>
                <w:kern w:val="0"/>
                <w:sz w:val="20"/>
                <w:szCs w:val="20"/>
                <w:highlight w:val="none"/>
                <w:u w:val="none"/>
                <w:lang w:val="en-US" w:eastAsia="zh-CN" w:bidi="ar"/>
              </w:rPr>
              <w:t>5</w:t>
            </w:r>
          </w:p>
        </w:tc>
        <w:tc>
          <w:tcPr>
            <w:tcW w:w="14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60B4DE">
            <w:pPr>
              <w:keepNext w:val="0"/>
              <w:keepLines w:val="0"/>
              <w:widowControl/>
              <w:suppressLineNumbers w:val="0"/>
              <w:jc w:val="center"/>
              <w:textAlignment w:val="center"/>
              <w:rPr>
                <w:rFonts w:hint="default" w:ascii="宋体" w:hAnsi="宋体" w:eastAsia="宋体" w:cs="宋体"/>
                <w:i w:val="0"/>
                <w:iCs w:val="0"/>
                <w:color w:val="auto"/>
                <w:kern w:val="0"/>
                <w:sz w:val="20"/>
                <w:szCs w:val="20"/>
                <w:highlight w:val="none"/>
                <w:u w:val="none"/>
                <w:lang w:val="en-US" w:eastAsia="zh-CN" w:bidi="ar"/>
              </w:rPr>
            </w:pPr>
            <w:r>
              <w:rPr>
                <w:rFonts w:hint="default" w:ascii="宋体" w:hAnsi="宋体" w:eastAsia="宋体" w:cs="宋体"/>
                <w:i w:val="0"/>
                <w:iCs w:val="0"/>
                <w:color w:val="auto"/>
                <w:kern w:val="0"/>
                <w:sz w:val="20"/>
                <w:szCs w:val="20"/>
                <w:highlight w:val="none"/>
                <w:u w:val="none"/>
                <w:lang w:val="en-US" w:eastAsia="zh-CN" w:bidi="ar"/>
              </w:rPr>
              <w:t>9560</w:t>
            </w:r>
            <w:r>
              <w:rPr>
                <w:rFonts w:hint="eastAsia" w:ascii="宋体" w:hAnsi="宋体" w:eastAsia="宋体" w:cs="宋体"/>
                <w:i w:val="0"/>
                <w:iCs w:val="0"/>
                <w:color w:val="auto"/>
                <w:kern w:val="0"/>
                <w:sz w:val="20"/>
                <w:szCs w:val="20"/>
                <w:highlight w:val="none"/>
                <w:u w:val="none"/>
                <w:lang w:val="en-US" w:eastAsia="zh-CN" w:bidi="ar"/>
              </w:rPr>
              <w:t>元</w:t>
            </w:r>
          </w:p>
        </w:tc>
        <w:tc>
          <w:tcPr>
            <w:tcW w:w="14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74AB75">
            <w:pPr>
              <w:keepNext w:val="0"/>
              <w:keepLines w:val="0"/>
              <w:widowControl/>
              <w:suppressLineNumbers w:val="0"/>
              <w:jc w:val="center"/>
              <w:textAlignment w:val="center"/>
              <w:rPr>
                <w:rFonts w:hint="default"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47800元</w:t>
            </w:r>
          </w:p>
        </w:tc>
        <w:tc>
          <w:tcPr>
            <w:tcW w:w="10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433C97">
            <w:pPr>
              <w:jc w:val="right"/>
              <w:rPr>
                <w:rFonts w:hint="eastAsia" w:ascii="宋体" w:hAnsi="宋体" w:eastAsia="宋体" w:cs="宋体"/>
                <w:i w:val="0"/>
                <w:iCs w:val="0"/>
                <w:color w:val="auto"/>
                <w:sz w:val="20"/>
                <w:szCs w:val="20"/>
                <w:highlight w:val="none"/>
                <w:u w:val="none"/>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8B6B22">
            <w:pPr>
              <w:jc w:val="right"/>
              <w:rPr>
                <w:rFonts w:hint="eastAsia" w:ascii="宋体" w:hAnsi="宋体" w:eastAsia="宋体" w:cs="宋体"/>
                <w:i w:val="0"/>
                <w:iCs w:val="0"/>
                <w:color w:val="auto"/>
                <w:sz w:val="20"/>
                <w:szCs w:val="20"/>
                <w:highlight w:val="none"/>
                <w:u w:val="none"/>
              </w:rPr>
            </w:pPr>
          </w:p>
        </w:tc>
      </w:tr>
      <w:tr w14:paraId="6C20290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6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518D68">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highlight w:val="none"/>
                <w:u w:val="none"/>
              </w:rPr>
            </w:pPr>
            <w:r>
              <w:rPr>
                <w:rFonts w:hint="default" w:ascii="Times New Roman" w:hAnsi="Times New Roman" w:eastAsia="宋体" w:cs="Times New Roman"/>
                <w:i w:val="0"/>
                <w:iCs w:val="0"/>
                <w:color w:val="auto"/>
                <w:kern w:val="0"/>
                <w:sz w:val="20"/>
                <w:szCs w:val="20"/>
                <w:highlight w:val="none"/>
                <w:u w:val="none"/>
                <w:lang w:val="en-US" w:eastAsia="zh-CN" w:bidi="ar"/>
              </w:rPr>
              <w:t>42</w:t>
            </w:r>
          </w:p>
        </w:tc>
        <w:tc>
          <w:tcPr>
            <w:tcW w:w="20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865BEA">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标志牌改版面（</w:t>
            </w:r>
            <w:r>
              <w:rPr>
                <w:rFonts w:hint="default" w:ascii="Times New Roman" w:hAnsi="Times New Roman" w:eastAsia="宋体" w:cs="Times New Roman"/>
                <w:i w:val="0"/>
                <w:iCs w:val="0"/>
                <w:color w:val="auto"/>
                <w:kern w:val="0"/>
                <w:sz w:val="20"/>
                <w:szCs w:val="20"/>
                <w:highlight w:val="none"/>
                <w:u w:val="none"/>
                <w:lang w:val="en-US" w:eastAsia="zh-CN" w:bidi="ar"/>
              </w:rPr>
              <w:t>3M</w:t>
            </w:r>
            <w:r>
              <w:rPr>
                <w:rFonts w:hint="eastAsia" w:ascii="宋体" w:hAnsi="宋体" w:eastAsia="宋体" w:cs="宋体"/>
                <w:i w:val="0"/>
                <w:iCs w:val="0"/>
                <w:color w:val="auto"/>
                <w:kern w:val="0"/>
                <w:sz w:val="20"/>
                <w:szCs w:val="20"/>
                <w:highlight w:val="none"/>
                <w:u w:val="none"/>
                <w:lang w:val="en-US" w:eastAsia="zh-CN" w:bidi="ar"/>
              </w:rPr>
              <w:t>反光膜）</w:t>
            </w:r>
          </w:p>
        </w:tc>
        <w:tc>
          <w:tcPr>
            <w:tcW w:w="6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35E4BB">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0"/>
                <w:szCs w:val="20"/>
                <w:highlight w:val="none"/>
                <w:u w:val="none"/>
                <w:lang w:val="en-US" w:eastAsia="zh-CN" w:bidi="ar"/>
              </w:rPr>
            </w:pPr>
            <w:r>
              <w:rPr>
                <w:rFonts w:hint="default" w:ascii="Times New Roman" w:hAnsi="Times New Roman" w:eastAsia="宋体" w:cs="Times New Roman"/>
                <w:i w:val="0"/>
                <w:iCs w:val="0"/>
                <w:color w:val="auto"/>
                <w:kern w:val="0"/>
                <w:sz w:val="20"/>
                <w:szCs w:val="20"/>
                <w:highlight w:val="none"/>
                <w:u w:val="none"/>
                <w:lang w:val="en-US" w:eastAsia="zh-CN" w:bidi="ar"/>
              </w:rPr>
              <w:t>m2</w:t>
            </w:r>
          </w:p>
        </w:tc>
        <w:tc>
          <w:tcPr>
            <w:tcW w:w="7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96F758">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0"/>
                <w:szCs w:val="20"/>
                <w:highlight w:val="none"/>
                <w:u w:val="none"/>
                <w:lang w:val="en-US" w:eastAsia="zh-CN" w:bidi="ar"/>
              </w:rPr>
            </w:pPr>
            <w:r>
              <w:rPr>
                <w:rFonts w:hint="default" w:ascii="Times New Roman" w:hAnsi="Times New Roman" w:eastAsia="宋体" w:cs="Times New Roman"/>
                <w:i w:val="0"/>
                <w:iCs w:val="0"/>
                <w:color w:val="auto"/>
                <w:kern w:val="0"/>
                <w:sz w:val="20"/>
                <w:szCs w:val="20"/>
                <w:highlight w:val="none"/>
                <w:u w:val="none"/>
                <w:lang w:val="en-US" w:eastAsia="zh-CN" w:bidi="ar"/>
              </w:rPr>
              <w:t>110</w:t>
            </w:r>
          </w:p>
        </w:tc>
        <w:tc>
          <w:tcPr>
            <w:tcW w:w="14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EF097D">
            <w:pPr>
              <w:keepNext w:val="0"/>
              <w:keepLines w:val="0"/>
              <w:widowControl/>
              <w:suppressLineNumbers w:val="0"/>
              <w:jc w:val="center"/>
              <w:textAlignment w:val="center"/>
              <w:rPr>
                <w:rFonts w:hint="default" w:ascii="宋体" w:hAnsi="宋体" w:eastAsia="宋体" w:cs="宋体"/>
                <w:i w:val="0"/>
                <w:iCs w:val="0"/>
                <w:color w:val="auto"/>
                <w:kern w:val="0"/>
                <w:sz w:val="20"/>
                <w:szCs w:val="20"/>
                <w:highlight w:val="none"/>
                <w:u w:val="none"/>
                <w:lang w:val="en-US" w:eastAsia="zh-CN" w:bidi="ar"/>
              </w:rPr>
            </w:pPr>
            <w:r>
              <w:rPr>
                <w:rFonts w:hint="default" w:ascii="宋体" w:hAnsi="宋体" w:eastAsia="宋体" w:cs="宋体"/>
                <w:i w:val="0"/>
                <w:iCs w:val="0"/>
                <w:color w:val="auto"/>
                <w:kern w:val="0"/>
                <w:sz w:val="20"/>
                <w:szCs w:val="20"/>
                <w:highlight w:val="none"/>
                <w:u w:val="none"/>
                <w:lang w:val="en-US" w:eastAsia="zh-CN" w:bidi="ar"/>
              </w:rPr>
              <w:t>196</w:t>
            </w:r>
            <w:r>
              <w:rPr>
                <w:rFonts w:hint="eastAsia" w:ascii="宋体" w:hAnsi="宋体" w:eastAsia="宋体" w:cs="宋体"/>
                <w:i w:val="0"/>
                <w:iCs w:val="0"/>
                <w:color w:val="auto"/>
                <w:kern w:val="0"/>
                <w:sz w:val="20"/>
                <w:szCs w:val="20"/>
                <w:highlight w:val="none"/>
                <w:u w:val="none"/>
                <w:lang w:val="en-US" w:eastAsia="zh-CN" w:bidi="ar"/>
              </w:rPr>
              <w:t>元</w:t>
            </w:r>
          </w:p>
        </w:tc>
        <w:tc>
          <w:tcPr>
            <w:tcW w:w="14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E2EAC7">
            <w:pPr>
              <w:keepNext w:val="0"/>
              <w:keepLines w:val="0"/>
              <w:widowControl/>
              <w:suppressLineNumbers w:val="0"/>
              <w:jc w:val="center"/>
              <w:textAlignment w:val="center"/>
              <w:rPr>
                <w:rFonts w:hint="default"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21560元</w:t>
            </w:r>
          </w:p>
        </w:tc>
        <w:tc>
          <w:tcPr>
            <w:tcW w:w="10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EFDD87">
            <w:pPr>
              <w:jc w:val="right"/>
              <w:rPr>
                <w:rFonts w:hint="eastAsia" w:ascii="宋体" w:hAnsi="宋体" w:eastAsia="宋体" w:cs="宋体"/>
                <w:i w:val="0"/>
                <w:iCs w:val="0"/>
                <w:color w:val="auto"/>
                <w:sz w:val="20"/>
                <w:szCs w:val="20"/>
                <w:highlight w:val="none"/>
                <w:u w:val="none"/>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DC59B4">
            <w:pPr>
              <w:jc w:val="right"/>
              <w:rPr>
                <w:rFonts w:hint="eastAsia" w:ascii="宋体" w:hAnsi="宋体" w:eastAsia="宋体" w:cs="宋体"/>
                <w:i w:val="0"/>
                <w:iCs w:val="0"/>
                <w:color w:val="auto"/>
                <w:sz w:val="20"/>
                <w:szCs w:val="20"/>
                <w:highlight w:val="none"/>
                <w:u w:val="none"/>
              </w:rPr>
            </w:pPr>
          </w:p>
        </w:tc>
      </w:tr>
      <w:tr w14:paraId="29635F1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6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BAE16F">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highlight w:val="none"/>
                <w:u w:val="none"/>
              </w:rPr>
            </w:pPr>
            <w:r>
              <w:rPr>
                <w:rFonts w:hint="default" w:ascii="Times New Roman" w:hAnsi="Times New Roman" w:eastAsia="宋体" w:cs="Times New Roman"/>
                <w:i w:val="0"/>
                <w:iCs w:val="0"/>
                <w:color w:val="auto"/>
                <w:kern w:val="0"/>
                <w:sz w:val="20"/>
                <w:szCs w:val="20"/>
                <w:highlight w:val="none"/>
                <w:u w:val="none"/>
                <w:lang w:val="en-US" w:eastAsia="zh-CN" w:bidi="ar"/>
              </w:rPr>
              <w:t>43</w:t>
            </w:r>
          </w:p>
        </w:tc>
        <w:tc>
          <w:tcPr>
            <w:tcW w:w="20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FB686B">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电源配电箱</w:t>
            </w:r>
          </w:p>
        </w:tc>
        <w:tc>
          <w:tcPr>
            <w:tcW w:w="6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0C1BF9">
            <w:pPr>
              <w:keepNext w:val="0"/>
              <w:keepLines w:val="0"/>
              <w:widowControl/>
              <w:suppressLineNumbers w:val="0"/>
              <w:jc w:val="center"/>
              <w:textAlignment w:val="center"/>
              <w:rPr>
                <w:rFonts w:hint="eastAsia" w:ascii="Times New Roman" w:hAnsi="Times New Roman" w:eastAsia="宋体" w:cs="Times New Roman"/>
                <w:i w:val="0"/>
                <w:iCs w:val="0"/>
                <w:color w:val="auto"/>
                <w:kern w:val="0"/>
                <w:sz w:val="20"/>
                <w:szCs w:val="20"/>
                <w:highlight w:val="none"/>
                <w:u w:val="none"/>
                <w:lang w:val="en-US" w:eastAsia="zh-CN" w:bidi="ar"/>
              </w:rPr>
            </w:pPr>
            <w:r>
              <w:rPr>
                <w:rFonts w:hint="eastAsia" w:ascii="Times New Roman" w:hAnsi="Times New Roman" w:eastAsia="宋体" w:cs="Times New Roman"/>
                <w:i w:val="0"/>
                <w:iCs w:val="0"/>
                <w:color w:val="auto"/>
                <w:kern w:val="0"/>
                <w:sz w:val="20"/>
                <w:szCs w:val="20"/>
                <w:highlight w:val="none"/>
                <w:u w:val="none"/>
                <w:lang w:val="en-US" w:eastAsia="zh-CN" w:bidi="ar"/>
              </w:rPr>
              <w:t>套</w:t>
            </w:r>
          </w:p>
        </w:tc>
        <w:tc>
          <w:tcPr>
            <w:tcW w:w="7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E20CF3">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0"/>
                <w:szCs w:val="20"/>
                <w:highlight w:val="none"/>
                <w:u w:val="none"/>
                <w:lang w:val="en-US" w:eastAsia="zh-CN" w:bidi="ar"/>
              </w:rPr>
            </w:pPr>
            <w:r>
              <w:rPr>
                <w:rFonts w:hint="default" w:ascii="Times New Roman" w:hAnsi="Times New Roman" w:eastAsia="宋体" w:cs="Times New Roman"/>
                <w:i w:val="0"/>
                <w:iCs w:val="0"/>
                <w:color w:val="auto"/>
                <w:kern w:val="0"/>
                <w:sz w:val="20"/>
                <w:szCs w:val="20"/>
                <w:highlight w:val="none"/>
                <w:u w:val="none"/>
                <w:lang w:val="en-US" w:eastAsia="zh-CN" w:bidi="ar"/>
              </w:rPr>
              <w:t>5</w:t>
            </w:r>
          </w:p>
        </w:tc>
        <w:tc>
          <w:tcPr>
            <w:tcW w:w="14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F78A4C">
            <w:pPr>
              <w:keepNext w:val="0"/>
              <w:keepLines w:val="0"/>
              <w:widowControl/>
              <w:suppressLineNumbers w:val="0"/>
              <w:jc w:val="center"/>
              <w:textAlignment w:val="center"/>
              <w:rPr>
                <w:rFonts w:hint="default" w:ascii="宋体" w:hAnsi="宋体" w:eastAsia="宋体" w:cs="宋体"/>
                <w:i w:val="0"/>
                <w:iCs w:val="0"/>
                <w:color w:val="auto"/>
                <w:kern w:val="0"/>
                <w:sz w:val="20"/>
                <w:szCs w:val="20"/>
                <w:highlight w:val="none"/>
                <w:u w:val="none"/>
                <w:lang w:val="en-US" w:eastAsia="zh-CN" w:bidi="ar"/>
              </w:rPr>
            </w:pPr>
            <w:r>
              <w:rPr>
                <w:rFonts w:hint="default" w:ascii="宋体" w:hAnsi="宋体" w:eastAsia="宋体" w:cs="宋体"/>
                <w:i w:val="0"/>
                <w:iCs w:val="0"/>
                <w:color w:val="auto"/>
                <w:kern w:val="0"/>
                <w:sz w:val="20"/>
                <w:szCs w:val="20"/>
                <w:highlight w:val="none"/>
                <w:u w:val="none"/>
                <w:lang w:val="en-US" w:eastAsia="zh-CN" w:bidi="ar"/>
              </w:rPr>
              <w:t>2200</w:t>
            </w:r>
            <w:r>
              <w:rPr>
                <w:rFonts w:hint="eastAsia" w:ascii="宋体" w:hAnsi="宋体" w:eastAsia="宋体" w:cs="宋体"/>
                <w:i w:val="0"/>
                <w:iCs w:val="0"/>
                <w:color w:val="auto"/>
                <w:kern w:val="0"/>
                <w:sz w:val="20"/>
                <w:szCs w:val="20"/>
                <w:highlight w:val="none"/>
                <w:u w:val="none"/>
                <w:lang w:val="en-US" w:eastAsia="zh-CN" w:bidi="ar"/>
              </w:rPr>
              <w:t>元</w:t>
            </w:r>
          </w:p>
        </w:tc>
        <w:tc>
          <w:tcPr>
            <w:tcW w:w="14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B849C1">
            <w:pPr>
              <w:keepNext w:val="0"/>
              <w:keepLines w:val="0"/>
              <w:widowControl/>
              <w:suppressLineNumbers w:val="0"/>
              <w:jc w:val="center"/>
              <w:textAlignment w:val="center"/>
              <w:rPr>
                <w:rFonts w:hint="default"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11000元</w:t>
            </w:r>
          </w:p>
        </w:tc>
        <w:tc>
          <w:tcPr>
            <w:tcW w:w="10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B16F67">
            <w:pPr>
              <w:jc w:val="right"/>
              <w:rPr>
                <w:rFonts w:hint="eastAsia" w:ascii="宋体" w:hAnsi="宋体" w:eastAsia="宋体" w:cs="宋体"/>
                <w:i w:val="0"/>
                <w:iCs w:val="0"/>
                <w:color w:val="auto"/>
                <w:sz w:val="20"/>
                <w:szCs w:val="20"/>
                <w:highlight w:val="none"/>
                <w:u w:val="none"/>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461184">
            <w:pPr>
              <w:jc w:val="right"/>
              <w:rPr>
                <w:rFonts w:hint="eastAsia" w:ascii="宋体" w:hAnsi="宋体" w:eastAsia="宋体" w:cs="宋体"/>
                <w:i w:val="0"/>
                <w:iCs w:val="0"/>
                <w:color w:val="auto"/>
                <w:sz w:val="20"/>
                <w:szCs w:val="20"/>
                <w:highlight w:val="none"/>
                <w:u w:val="none"/>
              </w:rPr>
            </w:pPr>
          </w:p>
        </w:tc>
      </w:tr>
      <w:tr w14:paraId="4F3919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6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B5C286">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highlight w:val="none"/>
                <w:u w:val="none"/>
              </w:rPr>
            </w:pPr>
            <w:r>
              <w:rPr>
                <w:rFonts w:hint="default" w:ascii="Times New Roman" w:hAnsi="Times New Roman" w:eastAsia="宋体" w:cs="Times New Roman"/>
                <w:i w:val="0"/>
                <w:iCs w:val="0"/>
                <w:color w:val="auto"/>
                <w:kern w:val="0"/>
                <w:sz w:val="20"/>
                <w:szCs w:val="20"/>
                <w:highlight w:val="none"/>
                <w:u w:val="none"/>
                <w:lang w:val="en-US" w:eastAsia="zh-CN" w:bidi="ar"/>
              </w:rPr>
              <w:t>44</w:t>
            </w:r>
          </w:p>
        </w:tc>
        <w:tc>
          <w:tcPr>
            <w:tcW w:w="20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F4F24A">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警示柱</w:t>
            </w:r>
            <w:r>
              <w:rPr>
                <w:rFonts w:hint="default" w:ascii="Times New Roman" w:hAnsi="Times New Roman" w:eastAsia="宋体" w:cs="Times New Roman"/>
                <w:i w:val="0"/>
                <w:iCs w:val="0"/>
                <w:color w:val="auto"/>
                <w:kern w:val="0"/>
                <w:sz w:val="20"/>
                <w:szCs w:val="20"/>
                <w:highlight w:val="none"/>
                <w:u w:val="none"/>
                <w:lang w:val="en-US" w:eastAsia="zh-CN" w:bidi="ar"/>
              </w:rPr>
              <w:t>¢114**4.5*1.2</w:t>
            </w:r>
          </w:p>
        </w:tc>
        <w:tc>
          <w:tcPr>
            <w:tcW w:w="6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A80BBC">
            <w:pPr>
              <w:keepNext w:val="0"/>
              <w:keepLines w:val="0"/>
              <w:widowControl/>
              <w:suppressLineNumbers w:val="0"/>
              <w:jc w:val="center"/>
              <w:textAlignment w:val="center"/>
              <w:rPr>
                <w:rFonts w:hint="eastAsia" w:ascii="Times New Roman" w:hAnsi="Times New Roman" w:eastAsia="宋体" w:cs="Times New Roman"/>
                <w:i w:val="0"/>
                <w:iCs w:val="0"/>
                <w:color w:val="auto"/>
                <w:kern w:val="0"/>
                <w:sz w:val="20"/>
                <w:szCs w:val="20"/>
                <w:highlight w:val="none"/>
                <w:u w:val="none"/>
                <w:lang w:val="en-US" w:eastAsia="zh-CN" w:bidi="ar"/>
              </w:rPr>
            </w:pPr>
            <w:r>
              <w:rPr>
                <w:rFonts w:hint="eastAsia" w:ascii="Times New Roman" w:hAnsi="Times New Roman" w:eastAsia="宋体" w:cs="Times New Roman"/>
                <w:i w:val="0"/>
                <w:iCs w:val="0"/>
                <w:color w:val="auto"/>
                <w:kern w:val="0"/>
                <w:sz w:val="20"/>
                <w:szCs w:val="20"/>
                <w:highlight w:val="none"/>
                <w:u w:val="none"/>
                <w:lang w:val="en-US" w:eastAsia="zh-CN" w:bidi="ar"/>
              </w:rPr>
              <w:t>根</w:t>
            </w:r>
          </w:p>
        </w:tc>
        <w:tc>
          <w:tcPr>
            <w:tcW w:w="7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576D31">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0"/>
                <w:szCs w:val="20"/>
                <w:highlight w:val="none"/>
                <w:u w:val="none"/>
                <w:lang w:val="en-US" w:eastAsia="zh-CN" w:bidi="ar"/>
              </w:rPr>
            </w:pPr>
            <w:r>
              <w:rPr>
                <w:rFonts w:hint="default" w:ascii="Times New Roman" w:hAnsi="Times New Roman" w:eastAsia="宋体" w:cs="Times New Roman"/>
                <w:i w:val="0"/>
                <w:iCs w:val="0"/>
                <w:color w:val="auto"/>
                <w:kern w:val="0"/>
                <w:sz w:val="20"/>
                <w:szCs w:val="20"/>
                <w:highlight w:val="none"/>
                <w:u w:val="none"/>
                <w:lang w:val="en-US" w:eastAsia="zh-CN" w:bidi="ar"/>
              </w:rPr>
              <w:t>35</w:t>
            </w:r>
          </w:p>
        </w:tc>
        <w:tc>
          <w:tcPr>
            <w:tcW w:w="14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040623">
            <w:pPr>
              <w:keepNext w:val="0"/>
              <w:keepLines w:val="0"/>
              <w:widowControl/>
              <w:suppressLineNumbers w:val="0"/>
              <w:jc w:val="center"/>
              <w:textAlignment w:val="center"/>
              <w:rPr>
                <w:rFonts w:hint="default" w:ascii="宋体" w:hAnsi="宋体" w:eastAsia="宋体" w:cs="宋体"/>
                <w:i w:val="0"/>
                <w:iCs w:val="0"/>
                <w:color w:val="auto"/>
                <w:kern w:val="0"/>
                <w:sz w:val="20"/>
                <w:szCs w:val="20"/>
                <w:highlight w:val="none"/>
                <w:u w:val="none"/>
                <w:lang w:val="en-US" w:eastAsia="zh-CN" w:bidi="ar"/>
              </w:rPr>
            </w:pPr>
            <w:r>
              <w:rPr>
                <w:rFonts w:hint="default" w:ascii="宋体" w:hAnsi="宋体" w:eastAsia="宋体" w:cs="宋体"/>
                <w:i w:val="0"/>
                <w:iCs w:val="0"/>
                <w:color w:val="auto"/>
                <w:kern w:val="0"/>
                <w:sz w:val="20"/>
                <w:szCs w:val="20"/>
                <w:highlight w:val="none"/>
                <w:u w:val="none"/>
                <w:lang w:val="en-US" w:eastAsia="zh-CN" w:bidi="ar"/>
              </w:rPr>
              <w:t>220</w:t>
            </w:r>
            <w:r>
              <w:rPr>
                <w:rFonts w:hint="eastAsia" w:ascii="宋体" w:hAnsi="宋体" w:eastAsia="宋体" w:cs="宋体"/>
                <w:i w:val="0"/>
                <w:iCs w:val="0"/>
                <w:color w:val="auto"/>
                <w:kern w:val="0"/>
                <w:sz w:val="20"/>
                <w:szCs w:val="20"/>
                <w:highlight w:val="none"/>
                <w:u w:val="none"/>
                <w:lang w:val="en-US" w:eastAsia="zh-CN" w:bidi="ar"/>
              </w:rPr>
              <w:t>元</w:t>
            </w:r>
          </w:p>
        </w:tc>
        <w:tc>
          <w:tcPr>
            <w:tcW w:w="14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BD519B">
            <w:pPr>
              <w:keepNext w:val="0"/>
              <w:keepLines w:val="0"/>
              <w:widowControl/>
              <w:suppressLineNumbers w:val="0"/>
              <w:jc w:val="center"/>
              <w:textAlignment w:val="center"/>
              <w:rPr>
                <w:rFonts w:hint="default"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7700元</w:t>
            </w:r>
          </w:p>
        </w:tc>
        <w:tc>
          <w:tcPr>
            <w:tcW w:w="10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C93803">
            <w:pPr>
              <w:jc w:val="right"/>
              <w:rPr>
                <w:rFonts w:hint="eastAsia" w:ascii="宋体" w:hAnsi="宋体" w:eastAsia="宋体" w:cs="宋体"/>
                <w:i w:val="0"/>
                <w:iCs w:val="0"/>
                <w:color w:val="auto"/>
                <w:sz w:val="20"/>
                <w:szCs w:val="20"/>
                <w:highlight w:val="none"/>
                <w:u w:val="none"/>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89C82C">
            <w:pPr>
              <w:jc w:val="right"/>
              <w:rPr>
                <w:rFonts w:hint="eastAsia" w:ascii="宋体" w:hAnsi="宋体" w:eastAsia="宋体" w:cs="宋体"/>
                <w:i w:val="0"/>
                <w:iCs w:val="0"/>
                <w:color w:val="auto"/>
                <w:sz w:val="20"/>
                <w:szCs w:val="20"/>
                <w:highlight w:val="none"/>
                <w:u w:val="none"/>
              </w:rPr>
            </w:pPr>
          </w:p>
        </w:tc>
      </w:tr>
      <w:tr w14:paraId="1E50E7E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6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F2FFDD">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highlight w:val="none"/>
                <w:u w:val="none"/>
              </w:rPr>
            </w:pPr>
            <w:r>
              <w:rPr>
                <w:rFonts w:hint="default" w:ascii="Times New Roman" w:hAnsi="Times New Roman" w:eastAsia="宋体" w:cs="Times New Roman"/>
                <w:i w:val="0"/>
                <w:iCs w:val="0"/>
                <w:color w:val="auto"/>
                <w:kern w:val="0"/>
                <w:sz w:val="20"/>
                <w:szCs w:val="20"/>
                <w:highlight w:val="none"/>
                <w:u w:val="none"/>
                <w:lang w:val="en-US" w:eastAsia="zh-CN" w:bidi="ar"/>
              </w:rPr>
              <w:t>45</w:t>
            </w:r>
          </w:p>
        </w:tc>
        <w:tc>
          <w:tcPr>
            <w:tcW w:w="20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BEF93C">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城市道路中心隔离护栏</w:t>
            </w:r>
          </w:p>
        </w:tc>
        <w:tc>
          <w:tcPr>
            <w:tcW w:w="6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AB6A54">
            <w:pPr>
              <w:keepNext w:val="0"/>
              <w:keepLines w:val="0"/>
              <w:widowControl/>
              <w:suppressLineNumbers w:val="0"/>
              <w:jc w:val="center"/>
              <w:textAlignment w:val="center"/>
              <w:rPr>
                <w:rFonts w:hint="eastAsia" w:ascii="Times New Roman" w:hAnsi="Times New Roman" w:eastAsia="宋体" w:cs="Times New Roman"/>
                <w:i w:val="0"/>
                <w:iCs w:val="0"/>
                <w:color w:val="auto"/>
                <w:kern w:val="0"/>
                <w:sz w:val="20"/>
                <w:szCs w:val="20"/>
                <w:highlight w:val="none"/>
                <w:u w:val="none"/>
                <w:lang w:val="en-US" w:eastAsia="zh-CN" w:bidi="ar"/>
              </w:rPr>
            </w:pPr>
            <w:r>
              <w:rPr>
                <w:rFonts w:hint="eastAsia" w:ascii="Times New Roman" w:hAnsi="Times New Roman" w:eastAsia="宋体" w:cs="Times New Roman"/>
                <w:i w:val="0"/>
                <w:iCs w:val="0"/>
                <w:color w:val="auto"/>
                <w:kern w:val="0"/>
                <w:sz w:val="20"/>
                <w:szCs w:val="20"/>
                <w:highlight w:val="none"/>
                <w:u w:val="none"/>
                <w:lang w:val="en-US" w:eastAsia="zh-CN" w:bidi="ar"/>
              </w:rPr>
              <w:t>米</w:t>
            </w:r>
          </w:p>
        </w:tc>
        <w:tc>
          <w:tcPr>
            <w:tcW w:w="7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BE23E4">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0"/>
                <w:szCs w:val="20"/>
                <w:highlight w:val="none"/>
                <w:u w:val="none"/>
                <w:lang w:val="en-US" w:eastAsia="zh-CN" w:bidi="ar"/>
              </w:rPr>
            </w:pPr>
            <w:r>
              <w:rPr>
                <w:rFonts w:hint="default" w:ascii="Times New Roman" w:hAnsi="Times New Roman" w:eastAsia="宋体" w:cs="Times New Roman"/>
                <w:i w:val="0"/>
                <w:iCs w:val="0"/>
                <w:color w:val="auto"/>
                <w:kern w:val="0"/>
                <w:sz w:val="20"/>
                <w:szCs w:val="20"/>
                <w:highlight w:val="none"/>
                <w:u w:val="none"/>
                <w:lang w:val="en-US" w:eastAsia="zh-CN" w:bidi="ar"/>
              </w:rPr>
              <w:t>400</w:t>
            </w:r>
          </w:p>
        </w:tc>
        <w:tc>
          <w:tcPr>
            <w:tcW w:w="14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9AD0F5">
            <w:pPr>
              <w:keepNext w:val="0"/>
              <w:keepLines w:val="0"/>
              <w:widowControl/>
              <w:suppressLineNumbers w:val="0"/>
              <w:jc w:val="center"/>
              <w:textAlignment w:val="center"/>
              <w:rPr>
                <w:rFonts w:hint="default" w:ascii="宋体" w:hAnsi="宋体" w:eastAsia="宋体" w:cs="宋体"/>
                <w:i w:val="0"/>
                <w:iCs w:val="0"/>
                <w:color w:val="auto"/>
                <w:kern w:val="0"/>
                <w:sz w:val="20"/>
                <w:szCs w:val="20"/>
                <w:highlight w:val="none"/>
                <w:u w:val="none"/>
                <w:lang w:val="en-US" w:eastAsia="zh-CN" w:bidi="ar"/>
              </w:rPr>
            </w:pPr>
            <w:r>
              <w:rPr>
                <w:rFonts w:hint="default" w:ascii="宋体" w:hAnsi="宋体" w:eastAsia="宋体" w:cs="宋体"/>
                <w:i w:val="0"/>
                <w:iCs w:val="0"/>
                <w:color w:val="auto"/>
                <w:kern w:val="0"/>
                <w:sz w:val="20"/>
                <w:szCs w:val="20"/>
                <w:highlight w:val="none"/>
                <w:u w:val="none"/>
                <w:lang w:val="en-US" w:eastAsia="zh-CN" w:bidi="ar"/>
              </w:rPr>
              <w:t>170</w:t>
            </w:r>
            <w:r>
              <w:rPr>
                <w:rFonts w:hint="eastAsia" w:ascii="宋体" w:hAnsi="宋体" w:eastAsia="宋体" w:cs="宋体"/>
                <w:i w:val="0"/>
                <w:iCs w:val="0"/>
                <w:color w:val="auto"/>
                <w:kern w:val="0"/>
                <w:sz w:val="20"/>
                <w:szCs w:val="20"/>
                <w:highlight w:val="none"/>
                <w:u w:val="none"/>
                <w:lang w:val="en-US" w:eastAsia="zh-CN" w:bidi="ar"/>
              </w:rPr>
              <w:t>元</w:t>
            </w:r>
          </w:p>
        </w:tc>
        <w:tc>
          <w:tcPr>
            <w:tcW w:w="14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2A6A77">
            <w:pPr>
              <w:keepNext w:val="0"/>
              <w:keepLines w:val="0"/>
              <w:widowControl/>
              <w:suppressLineNumbers w:val="0"/>
              <w:jc w:val="center"/>
              <w:textAlignment w:val="center"/>
              <w:rPr>
                <w:rFonts w:hint="default"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68000元</w:t>
            </w:r>
          </w:p>
        </w:tc>
        <w:tc>
          <w:tcPr>
            <w:tcW w:w="10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87DDCB">
            <w:pPr>
              <w:jc w:val="right"/>
              <w:rPr>
                <w:rFonts w:hint="eastAsia" w:ascii="宋体" w:hAnsi="宋体" w:eastAsia="宋体" w:cs="宋体"/>
                <w:i w:val="0"/>
                <w:iCs w:val="0"/>
                <w:color w:val="auto"/>
                <w:sz w:val="20"/>
                <w:szCs w:val="20"/>
                <w:highlight w:val="none"/>
                <w:u w:val="none"/>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E25BED">
            <w:pPr>
              <w:jc w:val="right"/>
              <w:rPr>
                <w:rFonts w:hint="eastAsia" w:ascii="宋体" w:hAnsi="宋体" w:eastAsia="宋体" w:cs="宋体"/>
                <w:i w:val="0"/>
                <w:iCs w:val="0"/>
                <w:color w:val="auto"/>
                <w:sz w:val="20"/>
                <w:szCs w:val="20"/>
                <w:highlight w:val="none"/>
                <w:u w:val="none"/>
              </w:rPr>
            </w:pPr>
          </w:p>
        </w:tc>
      </w:tr>
      <w:tr w14:paraId="40671C9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6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0B63DD">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highlight w:val="none"/>
                <w:u w:val="none"/>
              </w:rPr>
            </w:pPr>
            <w:r>
              <w:rPr>
                <w:rFonts w:hint="default" w:ascii="Times New Roman" w:hAnsi="Times New Roman" w:eastAsia="宋体" w:cs="Times New Roman"/>
                <w:i w:val="0"/>
                <w:iCs w:val="0"/>
                <w:color w:val="auto"/>
                <w:kern w:val="0"/>
                <w:sz w:val="20"/>
                <w:szCs w:val="20"/>
                <w:highlight w:val="none"/>
                <w:u w:val="none"/>
                <w:lang w:val="en-US" w:eastAsia="zh-CN" w:bidi="ar"/>
              </w:rPr>
              <w:t>46</w:t>
            </w:r>
          </w:p>
        </w:tc>
        <w:tc>
          <w:tcPr>
            <w:tcW w:w="20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BE88D1">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波形护栏</w:t>
            </w:r>
          </w:p>
        </w:tc>
        <w:tc>
          <w:tcPr>
            <w:tcW w:w="6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B0B635">
            <w:pPr>
              <w:keepNext w:val="0"/>
              <w:keepLines w:val="0"/>
              <w:widowControl/>
              <w:suppressLineNumbers w:val="0"/>
              <w:jc w:val="center"/>
              <w:textAlignment w:val="center"/>
              <w:rPr>
                <w:rFonts w:hint="eastAsia" w:ascii="Times New Roman" w:hAnsi="Times New Roman" w:eastAsia="宋体" w:cs="Times New Roman"/>
                <w:i w:val="0"/>
                <w:iCs w:val="0"/>
                <w:color w:val="auto"/>
                <w:kern w:val="0"/>
                <w:sz w:val="20"/>
                <w:szCs w:val="20"/>
                <w:highlight w:val="none"/>
                <w:u w:val="none"/>
                <w:lang w:val="en-US" w:eastAsia="zh-CN" w:bidi="ar"/>
              </w:rPr>
            </w:pPr>
            <w:r>
              <w:rPr>
                <w:rFonts w:hint="eastAsia" w:ascii="Times New Roman" w:hAnsi="Times New Roman" w:eastAsia="宋体" w:cs="Times New Roman"/>
                <w:i w:val="0"/>
                <w:iCs w:val="0"/>
                <w:color w:val="auto"/>
                <w:kern w:val="0"/>
                <w:sz w:val="20"/>
                <w:szCs w:val="20"/>
                <w:highlight w:val="none"/>
                <w:u w:val="none"/>
                <w:lang w:val="en-US" w:eastAsia="zh-CN" w:bidi="ar"/>
              </w:rPr>
              <w:t>米</w:t>
            </w:r>
          </w:p>
        </w:tc>
        <w:tc>
          <w:tcPr>
            <w:tcW w:w="7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4F9704">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0"/>
                <w:szCs w:val="20"/>
                <w:highlight w:val="none"/>
                <w:u w:val="none"/>
                <w:lang w:val="en-US" w:eastAsia="zh-CN" w:bidi="ar"/>
              </w:rPr>
            </w:pPr>
            <w:r>
              <w:rPr>
                <w:rFonts w:hint="default" w:ascii="Times New Roman" w:hAnsi="Times New Roman" w:eastAsia="宋体" w:cs="Times New Roman"/>
                <w:i w:val="0"/>
                <w:iCs w:val="0"/>
                <w:color w:val="auto"/>
                <w:kern w:val="0"/>
                <w:sz w:val="20"/>
                <w:szCs w:val="20"/>
                <w:highlight w:val="none"/>
                <w:u w:val="none"/>
                <w:lang w:val="en-US" w:eastAsia="zh-CN" w:bidi="ar"/>
              </w:rPr>
              <w:t>150</w:t>
            </w:r>
          </w:p>
        </w:tc>
        <w:tc>
          <w:tcPr>
            <w:tcW w:w="14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05E538">
            <w:pPr>
              <w:keepNext w:val="0"/>
              <w:keepLines w:val="0"/>
              <w:widowControl/>
              <w:suppressLineNumbers w:val="0"/>
              <w:jc w:val="center"/>
              <w:textAlignment w:val="center"/>
              <w:rPr>
                <w:rFonts w:hint="default" w:ascii="宋体" w:hAnsi="宋体" w:eastAsia="宋体" w:cs="宋体"/>
                <w:i w:val="0"/>
                <w:iCs w:val="0"/>
                <w:color w:val="auto"/>
                <w:kern w:val="0"/>
                <w:sz w:val="20"/>
                <w:szCs w:val="20"/>
                <w:highlight w:val="none"/>
                <w:u w:val="none"/>
                <w:lang w:val="en-US" w:eastAsia="zh-CN" w:bidi="ar"/>
              </w:rPr>
            </w:pPr>
            <w:r>
              <w:rPr>
                <w:rFonts w:hint="default" w:ascii="宋体" w:hAnsi="宋体" w:eastAsia="宋体" w:cs="宋体"/>
                <w:i w:val="0"/>
                <w:iCs w:val="0"/>
                <w:color w:val="auto"/>
                <w:kern w:val="0"/>
                <w:sz w:val="20"/>
                <w:szCs w:val="20"/>
                <w:highlight w:val="none"/>
                <w:u w:val="none"/>
                <w:lang w:val="en-US" w:eastAsia="zh-CN" w:bidi="ar"/>
              </w:rPr>
              <w:t>265</w:t>
            </w:r>
            <w:r>
              <w:rPr>
                <w:rFonts w:hint="eastAsia" w:ascii="宋体" w:hAnsi="宋体" w:eastAsia="宋体" w:cs="宋体"/>
                <w:i w:val="0"/>
                <w:iCs w:val="0"/>
                <w:color w:val="auto"/>
                <w:kern w:val="0"/>
                <w:sz w:val="20"/>
                <w:szCs w:val="20"/>
                <w:highlight w:val="none"/>
                <w:u w:val="none"/>
                <w:lang w:val="en-US" w:eastAsia="zh-CN" w:bidi="ar"/>
              </w:rPr>
              <w:t>元</w:t>
            </w:r>
          </w:p>
        </w:tc>
        <w:tc>
          <w:tcPr>
            <w:tcW w:w="14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3BA43B">
            <w:pPr>
              <w:keepNext w:val="0"/>
              <w:keepLines w:val="0"/>
              <w:widowControl/>
              <w:suppressLineNumbers w:val="0"/>
              <w:jc w:val="center"/>
              <w:textAlignment w:val="center"/>
              <w:rPr>
                <w:rFonts w:hint="default"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39750元</w:t>
            </w:r>
          </w:p>
        </w:tc>
        <w:tc>
          <w:tcPr>
            <w:tcW w:w="10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8A427A">
            <w:pPr>
              <w:jc w:val="right"/>
              <w:rPr>
                <w:rFonts w:hint="eastAsia" w:ascii="宋体" w:hAnsi="宋体" w:eastAsia="宋体" w:cs="宋体"/>
                <w:i w:val="0"/>
                <w:iCs w:val="0"/>
                <w:color w:val="auto"/>
                <w:sz w:val="20"/>
                <w:szCs w:val="20"/>
                <w:highlight w:val="none"/>
                <w:u w:val="none"/>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3911C9">
            <w:pPr>
              <w:jc w:val="right"/>
              <w:rPr>
                <w:rFonts w:hint="eastAsia" w:ascii="宋体" w:hAnsi="宋体" w:eastAsia="宋体" w:cs="宋体"/>
                <w:i w:val="0"/>
                <w:iCs w:val="0"/>
                <w:color w:val="auto"/>
                <w:sz w:val="20"/>
                <w:szCs w:val="20"/>
                <w:highlight w:val="none"/>
                <w:u w:val="none"/>
              </w:rPr>
            </w:pPr>
          </w:p>
        </w:tc>
      </w:tr>
      <w:tr w14:paraId="5526C4B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6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251F9C">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highlight w:val="none"/>
                <w:u w:val="none"/>
              </w:rPr>
            </w:pPr>
            <w:r>
              <w:rPr>
                <w:rFonts w:hint="default" w:ascii="Times New Roman" w:hAnsi="Times New Roman" w:eastAsia="宋体" w:cs="Times New Roman"/>
                <w:i w:val="0"/>
                <w:iCs w:val="0"/>
                <w:color w:val="auto"/>
                <w:kern w:val="0"/>
                <w:sz w:val="20"/>
                <w:szCs w:val="20"/>
                <w:highlight w:val="none"/>
                <w:u w:val="none"/>
                <w:lang w:val="en-US" w:eastAsia="zh-CN" w:bidi="ar"/>
              </w:rPr>
              <w:t>47</w:t>
            </w:r>
          </w:p>
        </w:tc>
        <w:tc>
          <w:tcPr>
            <w:tcW w:w="20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61264F">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路名牌含杆件</w:t>
            </w:r>
            <w:r>
              <w:rPr>
                <w:rFonts w:hint="default" w:ascii="Times New Roman" w:hAnsi="Times New Roman" w:eastAsia="宋体" w:cs="Times New Roman"/>
                <w:i w:val="0"/>
                <w:iCs w:val="0"/>
                <w:color w:val="auto"/>
                <w:kern w:val="0"/>
                <w:sz w:val="20"/>
                <w:szCs w:val="20"/>
                <w:highlight w:val="none"/>
                <w:u w:val="none"/>
                <w:lang w:val="en-US" w:eastAsia="zh-CN" w:bidi="ar"/>
              </w:rPr>
              <w:t>¢89*4*3.5</w:t>
            </w:r>
          </w:p>
        </w:tc>
        <w:tc>
          <w:tcPr>
            <w:tcW w:w="6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B9FE4D">
            <w:pPr>
              <w:keepNext w:val="0"/>
              <w:keepLines w:val="0"/>
              <w:widowControl/>
              <w:suppressLineNumbers w:val="0"/>
              <w:jc w:val="center"/>
              <w:textAlignment w:val="center"/>
              <w:rPr>
                <w:rFonts w:hint="eastAsia" w:ascii="Times New Roman" w:hAnsi="Times New Roman" w:eastAsia="宋体" w:cs="Times New Roman"/>
                <w:i w:val="0"/>
                <w:iCs w:val="0"/>
                <w:color w:val="auto"/>
                <w:kern w:val="0"/>
                <w:sz w:val="20"/>
                <w:szCs w:val="20"/>
                <w:highlight w:val="none"/>
                <w:u w:val="none"/>
                <w:lang w:val="en-US" w:eastAsia="zh-CN" w:bidi="ar"/>
              </w:rPr>
            </w:pPr>
            <w:r>
              <w:rPr>
                <w:rFonts w:hint="eastAsia" w:ascii="Times New Roman" w:hAnsi="Times New Roman" w:eastAsia="宋体" w:cs="Times New Roman"/>
                <w:i w:val="0"/>
                <w:iCs w:val="0"/>
                <w:color w:val="auto"/>
                <w:kern w:val="0"/>
                <w:sz w:val="20"/>
                <w:szCs w:val="20"/>
                <w:highlight w:val="none"/>
                <w:u w:val="none"/>
                <w:lang w:val="en-US" w:eastAsia="zh-CN" w:bidi="ar"/>
              </w:rPr>
              <w:t>套</w:t>
            </w:r>
          </w:p>
        </w:tc>
        <w:tc>
          <w:tcPr>
            <w:tcW w:w="7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157541">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0"/>
                <w:szCs w:val="20"/>
                <w:highlight w:val="none"/>
                <w:u w:val="none"/>
                <w:lang w:val="en-US" w:eastAsia="zh-CN" w:bidi="ar"/>
              </w:rPr>
            </w:pPr>
            <w:r>
              <w:rPr>
                <w:rFonts w:hint="default" w:ascii="Times New Roman" w:hAnsi="Times New Roman" w:eastAsia="宋体" w:cs="Times New Roman"/>
                <w:i w:val="0"/>
                <w:iCs w:val="0"/>
                <w:color w:val="auto"/>
                <w:kern w:val="0"/>
                <w:sz w:val="20"/>
                <w:szCs w:val="20"/>
                <w:highlight w:val="none"/>
                <w:u w:val="none"/>
                <w:lang w:val="en-US" w:eastAsia="zh-CN" w:bidi="ar"/>
              </w:rPr>
              <w:t>6</w:t>
            </w:r>
          </w:p>
        </w:tc>
        <w:tc>
          <w:tcPr>
            <w:tcW w:w="14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CA2906">
            <w:pPr>
              <w:keepNext w:val="0"/>
              <w:keepLines w:val="0"/>
              <w:widowControl/>
              <w:suppressLineNumbers w:val="0"/>
              <w:jc w:val="center"/>
              <w:textAlignment w:val="center"/>
              <w:rPr>
                <w:rFonts w:hint="default" w:ascii="宋体" w:hAnsi="宋体" w:eastAsia="宋体" w:cs="宋体"/>
                <w:i w:val="0"/>
                <w:iCs w:val="0"/>
                <w:color w:val="auto"/>
                <w:kern w:val="0"/>
                <w:sz w:val="20"/>
                <w:szCs w:val="20"/>
                <w:highlight w:val="none"/>
                <w:u w:val="none"/>
                <w:lang w:val="en-US" w:eastAsia="zh-CN" w:bidi="ar"/>
              </w:rPr>
            </w:pPr>
            <w:r>
              <w:rPr>
                <w:rFonts w:hint="default" w:ascii="宋体" w:hAnsi="宋体" w:eastAsia="宋体" w:cs="宋体"/>
                <w:i w:val="0"/>
                <w:iCs w:val="0"/>
                <w:color w:val="auto"/>
                <w:kern w:val="0"/>
                <w:sz w:val="20"/>
                <w:szCs w:val="20"/>
                <w:highlight w:val="none"/>
                <w:u w:val="none"/>
                <w:lang w:val="en-US" w:eastAsia="zh-CN" w:bidi="ar"/>
              </w:rPr>
              <w:t>1550</w:t>
            </w:r>
            <w:r>
              <w:rPr>
                <w:rFonts w:hint="eastAsia" w:ascii="宋体" w:hAnsi="宋体" w:eastAsia="宋体" w:cs="宋体"/>
                <w:i w:val="0"/>
                <w:iCs w:val="0"/>
                <w:color w:val="auto"/>
                <w:kern w:val="0"/>
                <w:sz w:val="20"/>
                <w:szCs w:val="20"/>
                <w:highlight w:val="none"/>
                <w:u w:val="none"/>
                <w:lang w:val="en-US" w:eastAsia="zh-CN" w:bidi="ar"/>
              </w:rPr>
              <w:t>元</w:t>
            </w:r>
          </w:p>
        </w:tc>
        <w:tc>
          <w:tcPr>
            <w:tcW w:w="14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7EC141">
            <w:pPr>
              <w:keepNext w:val="0"/>
              <w:keepLines w:val="0"/>
              <w:widowControl/>
              <w:suppressLineNumbers w:val="0"/>
              <w:jc w:val="center"/>
              <w:textAlignment w:val="center"/>
              <w:rPr>
                <w:rFonts w:hint="default"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9300元</w:t>
            </w:r>
          </w:p>
        </w:tc>
        <w:tc>
          <w:tcPr>
            <w:tcW w:w="10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3A72C8">
            <w:pPr>
              <w:jc w:val="right"/>
              <w:rPr>
                <w:rFonts w:hint="eastAsia" w:ascii="宋体" w:hAnsi="宋体" w:eastAsia="宋体" w:cs="宋体"/>
                <w:i w:val="0"/>
                <w:iCs w:val="0"/>
                <w:color w:val="auto"/>
                <w:sz w:val="20"/>
                <w:szCs w:val="20"/>
                <w:highlight w:val="none"/>
                <w:u w:val="none"/>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9AA521">
            <w:pPr>
              <w:jc w:val="right"/>
              <w:rPr>
                <w:rFonts w:hint="eastAsia" w:ascii="宋体" w:hAnsi="宋体" w:eastAsia="宋体" w:cs="宋体"/>
                <w:i w:val="0"/>
                <w:iCs w:val="0"/>
                <w:color w:val="auto"/>
                <w:sz w:val="20"/>
                <w:szCs w:val="20"/>
                <w:highlight w:val="none"/>
                <w:u w:val="none"/>
              </w:rPr>
            </w:pPr>
          </w:p>
        </w:tc>
      </w:tr>
      <w:tr w14:paraId="1411CA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6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50EC49">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highlight w:val="none"/>
                <w:u w:val="none"/>
              </w:rPr>
            </w:pPr>
            <w:r>
              <w:rPr>
                <w:rFonts w:hint="default" w:ascii="Times New Roman" w:hAnsi="Times New Roman" w:eastAsia="宋体" w:cs="Times New Roman"/>
                <w:i w:val="0"/>
                <w:iCs w:val="0"/>
                <w:color w:val="auto"/>
                <w:kern w:val="0"/>
                <w:sz w:val="20"/>
                <w:szCs w:val="20"/>
                <w:highlight w:val="none"/>
                <w:u w:val="none"/>
                <w:lang w:val="en-US" w:eastAsia="zh-CN" w:bidi="ar"/>
              </w:rPr>
              <w:t>48</w:t>
            </w:r>
          </w:p>
        </w:tc>
        <w:tc>
          <w:tcPr>
            <w:tcW w:w="20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EBA66B">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暂列金额</w:t>
            </w:r>
          </w:p>
        </w:tc>
        <w:tc>
          <w:tcPr>
            <w:tcW w:w="6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938229">
            <w:pPr>
              <w:keepNext w:val="0"/>
              <w:keepLines w:val="0"/>
              <w:widowControl/>
              <w:suppressLineNumbers w:val="0"/>
              <w:jc w:val="center"/>
              <w:textAlignment w:val="center"/>
              <w:rPr>
                <w:rFonts w:hint="eastAsia" w:ascii="Times New Roman" w:hAnsi="Times New Roman" w:eastAsia="宋体" w:cs="Times New Roman"/>
                <w:i w:val="0"/>
                <w:iCs w:val="0"/>
                <w:color w:val="auto"/>
                <w:kern w:val="0"/>
                <w:sz w:val="20"/>
                <w:szCs w:val="20"/>
                <w:highlight w:val="none"/>
                <w:u w:val="none"/>
                <w:lang w:val="en-US" w:eastAsia="zh-CN" w:bidi="ar"/>
              </w:rPr>
            </w:pPr>
            <w:r>
              <w:rPr>
                <w:rFonts w:hint="eastAsia" w:ascii="Times New Roman" w:hAnsi="Times New Roman" w:eastAsia="宋体" w:cs="Times New Roman"/>
                <w:i w:val="0"/>
                <w:iCs w:val="0"/>
                <w:color w:val="auto"/>
                <w:kern w:val="0"/>
                <w:sz w:val="20"/>
                <w:szCs w:val="20"/>
                <w:highlight w:val="none"/>
                <w:u w:val="none"/>
                <w:lang w:val="en-US" w:eastAsia="zh-CN" w:bidi="ar"/>
              </w:rPr>
              <w:t>项</w:t>
            </w:r>
          </w:p>
        </w:tc>
        <w:tc>
          <w:tcPr>
            <w:tcW w:w="7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BF9AD0">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0"/>
                <w:szCs w:val="20"/>
                <w:highlight w:val="none"/>
                <w:u w:val="none"/>
                <w:lang w:val="en-US" w:eastAsia="zh-CN" w:bidi="ar"/>
              </w:rPr>
            </w:pPr>
            <w:r>
              <w:rPr>
                <w:rFonts w:hint="default" w:ascii="Times New Roman" w:hAnsi="Times New Roman" w:eastAsia="宋体" w:cs="Times New Roman"/>
                <w:i w:val="0"/>
                <w:iCs w:val="0"/>
                <w:color w:val="auto"/>
                <w:kern w:val="0"/>
                <w:sz w:val="20"/>
                <w:szCs w:val="20"/>
                <w:highlight w:val="none"/>
                <w:u w:val="none"/>
                <w:lang w:val="en-US" w:eastAsia="zh-CN" w:bidi="ar"/>
              </w:rPr>
              <w:t>1</w:t>
            </w:r>
          </w:p>
        </w:tc>
        <w:tc>
          <w:tcPr>
            <w:tcW w:w="14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C7B00E">
            <w:pPr>
              <w:keepNext w:val="0"/>
              <w:keepLines w:val="0"/>
              <w:widowControl/>
              <w:suppressLineNumbers w:val="0"/>
              <w:jc w:val="center"/>
              <w:textAlignment w:val="center"/>
              <w:rPr>
                <w:rFonts w:hint="default" w:ascii="宋体" w:hAnsi="宋体" w:eastAsia="宋体" w:cs="宋体"/>
                <w:i w:val="0"/>
                <w:iCs w:val="0"/>
                <w:color w:val="auto"/>
                <w:kern w:val="0"/>
                <w:sz w:val="20"/>
                <w:szCs w:val="20"/>
                <w:highlight w:val="none"/>
                <w:u w:val="none"/>
                <w:lang w:val="en-US" w:eastAsia="zh-CN" w:bidi="ar"/>
              </w:rPr>
            </w:pPr>
            <w:r>
              <w:rPr>
                <w:rFonts w:hint="default" w:ascii="宋体" w:hAnsi="宋体" w:eastAsia="宋体" w:cs="宋体"/>
                <w:i w:val="0"/>
                <w:iCs w:val="0"/>
                <w:color w:val="auto"/>
                <w:kern w:val="0"/>
                <w:sz w:val="20"/>
                <w:szCs w:val="20"/>
                <w:highlight w:val="none"/>
                <w:u w:val="none"/>
                <w:lang w:val="en-US" w:eastAsia="zh-CN" w:bidi="ar"/>
              </w:rPr>
              <w:t>80000</w:t>
            </w:r>
            <w:r>
              <w:rPr>
                <w:rFonts w:hint="eastAsia" w:ascii="宋体" w:hAnsi="宋体" w:eastAsia="宋体" w:cs="宋体"/>
                <w:i w:val="0"/>
                <w:iCs w:val="0"/>
                <w:color w:val="auto"/>
                <w:kern w:val="0"/>
                <w:sz w:val="20"/>
                <w:szCs w:val="20"/>
                <w:highlight w:val="none"/>
                <w:u w:val="none"/>
                <w:lang w:val="en-US" w:eastAsia="zh-CN" w:bidi="ar"/>
              </w:rPr>
              <w:t>元</w:t>
            </w:r>
          </w:p>
        </w:tc>
        <w:tc>
          <w:tcPr>
            <w:tcW w:w="14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E1D7F4">
            <w:pPr>
              <w:keepNext w:val="0"/>
              <w:keepLines w:val="0"/>
              <w:widowControl/>
              <w:suppressLineNumbers w:val="0"/>
              <w:jc w:val="center"/>
              <w:textAlignment w:val="center"/>
              <w:rPr>
                <w:rFonts w:hint="default"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80000元</w:t>
            </w:r>
          </w:p>
        </w:tc>
        <w:tc>
          <w:tcPr>
            <w:tcW w:w="10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506196">
            <w:pPr>
              <w:jc w:val="right"/>
              <w:rPr>
                <w:rFonts w:hint="eastAsia" w:ascii="宋体" w:hAnsi="宋体" w:eastAsia="宋体" w:cs="宋体"/>
                <w:i w:val="0"/>
                <w:iCs w:val="0"/>
                <w:color w:val="auto"/>
                <w:sz w:val="20"/>
                <w:szCs w:val="20"/>
                <w:highlight w:val="none"/>
                <w:u w:val="none"/>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220ECF">
            <w:pPr>
              <w:jc w:val="right"/>
              <w:rPr>
                <w:rFonts w:hint="eastAsia" w:ascii="宋体" w:hAnsi="宋体" w:eastAsia="宋体" w:cs="宋体"/>
                <w:i w:val="0"/>
                <w:iCs w:val="0"/>
                <w:color w:val="auto"/>
                <w:sz w:val="20"/>
                <w:szCs w:val="20"/>
                <w:highlight w:val="none"/>
                <w:u w:val="none"/>
              </w:rPr>
            </w:pPr>
          </w:p>
        </w:tc>
      </w:tr>
      <w:tr w14:paraId="3C041A7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6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224AC7">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highlight w:val="none"/>
                <w:u w:val="none"/>
              </w:rPr>
            </w:pPr>
            <w:r>
              <w:rPr>
                <w:rFonts w:hint="default" w:ascii="Times New Roman" w:hAnsi="Times New Roman" w:eastAsia="宋体" w:cs="Times New Roman"/>
                <w:i w:val="0"/>
                <w:iCs w:val="0"/>
                <w:color w:val="auto"/>
                <w:kern w:val="0"/>
                <w:sz w:val="20"/>
                <w:szCs w:val="20"/>
                <w:highlight w:val="none"/>
                <w:u w:val="none"/>
                <w:lang w:val="en-US" w:eastAsia="zh-CN" w:bidi="ar"/>
              </w:rPr>
              <w:t>49</w:t>
            </w:r>
          </w:p>
        </w:tc>
        <w:tc>
          <w:tcPr>
            <w:tcW w:w="20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3AB899">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控制价</w:t>
            </w:r>
          </w:p>
        </w:tc>
        <w:tc>
          <w:tcPr>
            <w:tcW w:w="6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0D2B31">
            <w:pPr>
              <w:rPr>
                <w:rFonts w:hint="eastAsia" w:ascii="Times New Roman" w:hAnsi="Times New Roman" w:eastAsia="宋体" w:cs="Times New Roman"/>
                <w:i w:val="0"/>
                <w:iCs w:val="0"/>
                <w:color w:val="auto"/>
                <w:kern w:val="0"/>
                <w:sz w:val="20"/>
                <w:szCs w:val="20"/>
                <w:highlight w:val="none"/>
                <w:u w:val="none"/>
                <w:lang w:val="en-US" w:eastAsia="zh-CN" w:bidi="ar"/>
              </w:rPr>
            </w:pPr>
          </w:p>
        </w:tc>
        <w:tc>
          <w:tcPr>
            <w:tcW w:w="7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BF1BD4">
            <w:pPr>
              <w:rPr>
                <w:rFonts w:hint="eastAsia" w:ascii="Times New Roman" w:hAnsi="Times New Roman" w:eastAsia="宋体" w:cs="Times New Roman"/>
                <w:i w:val="0"/>
                <w:iCs w:val="0"/>
                <w:color w:val="auto"/>
                <w:kern w:val="0"/>
                <w:sz w:val="20"/>
                <w:szCs w:val="20"/>
                <w:highlight w:val="none"/>
                <w:u w:val="none"/>
                <w:lang w:val="en-US" w:eastAsia="zh-CN" w:bidi="ar"/>
              </w:rPr>
            </w:pPr>
          </w:p>
        </w:tc>
        <w:tc>
          <w:tcPr>
            <w:tcW w:w="14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F17D6D">
            <w:pPr>
              <w:rPr>
                <w:rFonts w:hint="eastAsia" w:ascii="Times New Roman" w:hAnsi="Times New Roman" w:eastAsia="宋体" w:cs="Times New Roman"/>
                <w:i w:val="0"/>
                <w:iCs w:val="0"/>
                <w:color w:val="auto"/>
                <w:kern w:val="0"/>
                <w:sz w:val="20"/>
                <w:szCs w:val="20"/>
                <w:highlight w:val="none"/>
                <w:u w:val="none"/>
                <w:lang w:val="en-US" w:eastAsia="zh-CN" w:bidi="ar"/>
              </w:rPr>
            </w:pPr>
          </w:p>
        </w:tc>
        <w:tc>
          <w:tcPr>
            <w:tcW w:w="14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CB5D92">
            <w:pPr>
              <w:keepNext w:val="0"/>
              <w:keepLines w:val="0"/>
              <w:widowControl/>
              <w:suppressLineNumbers w:val="0"/>
              <w:jc w:val="center"/>
              <w:textAlignment w:val="center"/>
              <w:rPr>
                <w:rFonts w:hint="default"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1398890.35元</w:t>
            </w:r>
          </w:p>
        </w:tc>
        <w:tc>
          <w:tcPr>
            <w:tcW w:w="10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A4429B">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2EA57D">
            <w:pPr>
              <w:jc w:val="right"/>
              <w:rPr>
                <w:rFonts w:hint="eastAsia" w:ascii="宋体" w:hAnsi="宋体" w:eastAsia="宋体" w:cs="宋体"/>
                <w:i w:val="0"/>
                <w:iCs w:val="0"/>
                <w:color w:val="auto"/>
                <w:sz w:val="20"/>
                <w:szCs w:val="20"/>
                <w:highlight w:val="none"/>
                <w:u w:val="none"/>
              </w:rPr>
            </w:pPr>
          </w:p>
        </w:tc>
      </w:tr>
    </w:tbl>
    <w:p w14:paraId="218D1ACC">
      <w:pPr>
        <w:tabs>
          <w:tab w:val="left" w:pos="0"/>
          <w:tab w:val="left" w:pos="993"/>
          <w:tab w:val="left" w:pos="1134"/>
        </w:tabs>
        <w:topLinePunct/>
        <w:adjustRightInd w:val="0"/>
        <w:snapToGrid w:val="0"/>
        <w:rPr>
          <w:rFonts w:ascii="宋体" w:hAnsi="宋体" w:cs="宋体"/>
          <w:b/>
          <w:color w:val="auto"/>
          <w:kern w:val="0"/>
          <w:sz w:val="24"/>
          <w:highlight w:val="none"/>
        </w:rPr>
      </w:pPr>
    </w:p>
    <w:p w14:paraId="63DE6A4F">
      <w:pPr>
        <w:tabs>
          <w:tab w:val="left" w:pos="0"/>
          <w:tab w:val="left" w:pos="993"/>
          <w:tab w:val="left" w:pos="1134"/>
        </w:tabs>
        <w:topLinePunct/>
        <w:adjustRightInd w:val="0"/>
        <w:snapToGrid w:val="0"/>
        <w:spacing w:line="360" w:lineRule="auto"/>
        <w:rPr>
          <w:rFonts w:hint="eastAsia" w:ascii="宋体" w:hAnsi="宋体" w:cs="宋体"/>
          <w:color w:val="auto"/>
          <w:kern w:val="0"/>
          <w:sz w:val="24"/>
          <w:highlight w:val="none"/>
        </w:rPr>
      </w:pPr>
      <w:r>
        <w:rPr>
          <w:rFonts w:hint="eastAsia" w:ascii="宋体" w:hAnsi="宋体" w:cs="宋体"/>
          <w:b/>
          <w:color w:val="auto"/>
          <w:kern w:val="0"/>
          <w:sz w:val="24"/>
          <w:highlight w:val="none"/>
        </w:rPr>
        <w:t>二、备注</w:t>
      </w:r>
      <w:r>
        <w:rPr>
          <w:rFonts w:hint="eastAsia" w:ascii="宋体" w:hAnsi="宋体" w:cs="宋体"/>
          <w:color w:val="auto"/>
          <w:kern w:val="0"/>
          <w:sz w:val="24"/>
          <w:highlight w:val="none"/>
        </w:rPr>
        <w:t>：</w:t>
      </w:r>
      <w:r>
        <w:rPr>
          <w:rFonts w:hint="eastAsia" w:ascii="宋体" w:hAnsi="宋体" w:cs="宋体"/>
          <w:color w:val="auto"/>
          <w:kern w:val="0"/>
          <w:sz w:val="24"/>
          <w:highlight w:val="none"/>
        </w:rPr>
        <w:br w:type="textWrapping"/>
      </w:r>
      <w:r>
        <w:rPr>
          <w:rFonts w:hint="eastAsia" w:ascii="宋体" w:hAnsi="宋体" w:cs="宋体"/>
          <w:color w:val="auto"/>
          <w:kern w:val="0"/>
          <w:sz w:val="24"/>
          <w:highlight w:val="none"/>
        </w:rPr>
        <w:t>1、交通信号机必须具备常州市公安局交通巡逻警察支队信号系统接入合格证明。</w:t>
      </w:r>
    </w:p>
    <w:p w14:paraId="669A8ECC">
      <w:pPr>
        <w:tabs>
          <w:tab w:val="left" w:pos="0"/>
          <w:tab w:val="left" w:pos="993"/>
          <w:tab w:val="left" w:pos="1134"/>
        </w:tabs>
        <w:topLinePunct/>
        <w:adjustRightInd w:val="0"/>
        <w:snapToGrid w:val="0"/>
        <w:spacing w:line="360" w:lineRule="auto"/>
        <w:rPr>
          <w:rFonts w:ascii="宋体" w:hAnsi="宋体" w:cs="宋体"/>
          <w:color w:val="auto"/>
          <w:kern w:val="0"/>
          <w:sz w:val="24"/>
          <w:highlight w:val="none"/>
        </w:rPr>
      </w:pPr>
      <w:r>
        <w:rPr>
          <w:rFonts w:hint="eastAsia" w:ascii="宋体" w:hAnsi="宋体" w:cs="宋体"/>
          <w:color w:val="auto"/>
          <w:kern w:val="0"/>
          <w:sz w:val="24"/>
          <w:highlight w:val="none"/>
        </w:rPr>
        <w:t>2、本项目采用全费用综合单价报价，包含完成该项目的所有费用，投标总价</w:t>
      </w:r>
      <w:r>
        <w:rPr>
          <w:rFonts w:ascii="宋体" w:hAnsi="宋体" w:cs="宋体"/>
          <w:color w:val="auto"/>
          <w:kern w:val="0"/>
          <w:sz w:val="24"/>
          <w:highlight w:val="none"/>
        </w:rPr>
        <w:t>包括</w:t>
      </w:r>
      <w:r>
        <w:rPr>
          <w:rFonts w:hint="eastAsia" w:ascii="宋体" w:hAnsi="宋体" w:cs="宋体"/>
          <w:color w:val="auto"/>
          <w:kern w:val="0"/>
          <w:sz w:val="24"/>
          <w:highlight w:val="none"/>
        </w:rPr>
        <w:t>招标</w:t>
      </w:r>
      <w:r>
        <w:rPr>
          <w:rFonts w:ascii="宋体" w:hAnsi="宋体" w:cs="宋体"/>
          <w:color w:val="auto"/>
          <w:kern w:val="0"/>
          <w:sz w:val="24"/>
          <w:highlight w:val="none"/>
        </w:rPr>
        <w:t>文件所确定的</w:t>
      </w:r>
      <w:r>
        <w:rPr>
          <w:rFonts w:hint="eastAsia" w:ascii="宋体" w:hAnsi="宋体" w:cs="宋体"/>
          <w:color w:val="auto"/>
          <w:kern w:val="0"/>
          <w:sz w:val="24"/>
          <w:highlight w:val="none"/>
          <w:lang w:val="en-US" w:eastAsia="zh-CN"/>
        </w:rPr>
        <w:t>招标</w:t>
      </w:r>
      <w:r>
        <w:rPr>
          <w:rFonts w:ascii="宋体" w:hAnsi="宋体" w:cs="宋体"/>
          <w:color w:val="auto"/>
          <w:kern w:val="0"/>
          <w:sz w:val="24"/>
          <w:highlight w:val="none"/>
        </w:rPr>
        <w:t>范围相应货物</w:t>
      </w:r>
      <w:r>
        <w:rPr>
          <w:rFonts w:hint="eastAsia" w:ascii="宋体" w:hAnsi="宋体" w:cs="宋体"/>
          <w:color w:val="auto"/>
          <w:kern w:val="0"/>
          <w:sz w:val="24"/>
          <w:highlight w:val="none"/>
        </w:rPr>
        <w:t>（设备设施）、相关项目</w:t>
      </w:r>
      <w:r>
        <w:rPr>
          <w:rFonts w:ascii="宋体" w:hAnsi="宋体" w:cs="宋体"/>
          <w:color w:val="auto"/>
          <w:kern w:val="0"/>
          <w:sz w:val="24"/>
          <w:highlight w:val="none"/>
        </w:rPr>
        <w:t>或者服务</w:t>
      </w:r>
      <w:r>
        <w:rPr>
          <w:rFonts w:hint="eastAsia" w:ascii="宋体" w:hAnsi="宋体" w:cs="宋体"/>
          <w:color w:val="auto"/>
          <w:kern w:val="0"/>
          <w:sz w:val="24"/>
          <w:highlight w:val="none"/>
        </w:rPr>
        <w:t>项目</w:t>
      </w:r>
      <w:r>
        <w:rPr>
          <w:rFonts w:ascii="宋体" w:hAnsi="宋体" w:cs="宋体"/>
          <w:color w:val="auto"/>
          <w:kern w:val="0"/>
          <w:sz w:val="24"/>
          <w:highlight w:val="none"/>
        </w:rPr>
        <w:t>的供货、包装、运输、保险、施工</w:t>
      </w:r>
      <w:r>
        <w:rPr>
          <w:rFonts w:hint="eastAsia" w:ascii="宋体" w:hAnsi="宋体" w:cs="宋体"/>
          <w:color w:val="auto"/>
          <w:kern w:val="0"/>
          <w:sz w:val="24"/>
          <w:highlight w:val="none"/>
        </w:rPr>
        <w:t>、</w:t>
      </w:r>
      <w:r>
        <w:rPr>
          <w:rFonts w:ascii="宋体" w:hAnsi="宋体" w:cs="宋体"/>
          <w:color w:val="auto"/>
          <w:kern w:val="0"/>
          <w:sz w:val="24"/>
          <w:highlight w:val="none"/>
        </w:rPr>
        <w:t>安装调试、劳务、培训、</w:t>
      </w:r>
      <w:r>
        <w:rPr>
          <w:rFonts w:hint="eastAsia" w:ascii="宋体" w:hAnsi="宋体" w:cs="宋体"/>
          <w:color w:val="auto"/>
          <w:kern w:val="0"/>
          <w:sz w:val="24"/>
          <w:highlight w:val="none"/>
        </w:rPr>
        <w:t>设施</w:t>
      </w:r>
      <w:r>
        <w:rPr>
          <w:rFonts w:ascii="宋体" w:hAnsi="宋体" w:cs="宋体"/>
          <w:color w:val="auto"/>
          <w:kern w:val="0"/>
          <w:sz w:val="24"/>
          <w:highlight w:val="none"/>
        </w:rPr>
        <w:t>设备、工具、耗材、运送工具及利润、风险、税金及政策性文件规定等各项应有费用，以及为完成该项货物</w:t>
      </w:r>
      <w:r>
        <w:rPr>
          <w:rFonts w:hint="eastAsia" w:ascii="宋体" w:hAnsi="宋体" w:cs="宋体"/>
          <w:color w:val="auto"/>
          <w:kern w:val="0"/>
          <w:sz w:val="24"/>
          <w:highlight w:val="none"/>
        </w:rPr>
        <w:t>、相关项目</w:t>
      </w:r>
      <w:r>
        <w:rPr>
          <w:rFonts w:ascii="宋体" w:hAnsi="宋体" w:cs="宋体"/>
          <w:color w:val="auto"/>
          <w:kern w:val="0"/>
          <w:sz w:val="24"/>
          <w:highlight w:val="none"/>
        </w:rPr>
        <w:t>或者服务项目所涉及到的一切相关费用。</w:t>
      </w:r>
    </w:p>
    <w:p w14:paraId="22715A84">
      <w:pPr>
        <w:tabs>
          <w:tab w:val="left" w:pos="0"/>
          <w:tab w:val="left" w:pos="993"/>
          <w:tab w:val="left" w:pos="1134"/>
        </w:tabs>
        <w:topLinePunct/>
        <w:adjustRightInd w:val="0"/>
        <w:snapToGrid w:val="0"/>
        <w:spacing w:line="360" w:lineRule="auto"/>
        <w:rPr>
          <w:rFonts w:hint="eastAsia" w:ascii="宋体" w:hAnsi="宋体" w:cs="宋体"/>
          <w:color w:val="auto"/>
          <w:kern w:val="0"/>
          <w:sz w:val="24"/>
          <w:highlight w:val="none"/>
        </w:rPr>
      </w:pPr>
      <w:r>
        <w:rPr>
          <w:rFonts w:hint="eastAsia" w:ascii="宋体" w:hAnsi="宋体" w:cs="宋体"/>
          <w:color w:val="auto"/>
          <w:kern w:val="0"/>
          <w:sz w:val="24"/>
          <w:highlight w:val="none"/>
        </w:rPr>
        <w:t>3、质保期要求为验收合格之日起1年。</w:t>
      </w:r>
    </w:p>
    <w:p w14:paraId="135ECCC3">
      <w:pPr>
        <w:tabs>
          <w:tab w:val="left" w:pos="0"/>
          <w:tab w:val="left" w:pos="993"/>
          <w:tab w:val="left" w:pos="1134"/>
        </w:tabs>
        <w:topLinePunct/>
        <w:adjustRightInd w:val="0"/>
        <w:snapToGrid w:val="0"/>
        <w:spacing w:line="360" w:lineRule="auto"/>
        <w:rPr>
          <w:rFonts w:hint="eastAsia" w:ascii="宋体" w:hAnsi="宋体" w:cs="宋体"/>
          <w:color w:val="auto"/>
          <w:kern w:val="0"/>
          <w:sz w:val="24"/>
          <w:highlight w:val="none"/>
        </w:rPr>
      </w:pPr>
      <w:r>
        <w:rPr>
          <w:rFonts w:hint="eastAsia" w:ascii="宋体" w:hAnsi="宋体" w:cs="宋体"/>
          <w:color w:val="auto"/>
          <w:kern w:val="0"/>
          <w:sz w:val="24"/>
          <w:highlight w:val="none"/>
        </w:rPr>
        <w:t>4、每项投标综合单价均不得超过相应子目的招标控制单价，否则按无效投标报价处理。</w:t>
      </w:r>
    </w:p>
    <w:p w14:paraId="04E498AC">
      <w:pPr>
        <w:tabs>
          <w:tab w:val="left" w:pos="0"/>
          <w:tab w:val="left" w:pos="993"/>
          <w:tab w:val="left" w:pos="1134"/>
        </w:tabs>
        <w:topLinePunct/>
        <w:adjustRightInd w:val="0"/>
        <w:snapToGrid w:val="0"/>
        <w:spacing w:line="360" w:lineRule="auto"/>
        <w:rPr>
          <w:rFonts w:hint="eastAsia" w:ascii="宋体" w:hAnsi="宋体"/>
          <w:b/>
          <w:color w:val="auto"/>
          <w:sz w:val="24"/>
          <w:highlight w:val="none"/>
        </w:rPr>
      </w:pPr>
      <w:r>
        <w:rPr>
          <w:rFonts w:hint="eastAsia" w:ascii="宋体" w:hAnsi="宋体" w:cs="宋体"/>
          <w:color w:val="auto"/>
          <w:kern w:val="0"/>
          <w:sz w:val="24"/>
          <w:highlight w:val="none"/>
        </w:rPr>
        <w:t>5、本项目暂列金额不得变动，否则按照无效标处理</w:t>
      </w:r>
      <w:r>
        <w:rPr>
          <w:rFonts w:hint="eastAsia" w:ascii="宋体" w:hAnsi="宋体"/>
          <w:snapToGrid w:val="0"/>
          <w:color w:val="auto"/>
          <w:szCs w:val="21"/>
          <w:highlight w:val="none"/>
        </w:rPr>
        <w:t>；</w:t>
      </w:r>
    </w:p>
    <w:p w14:paraId="31FADD01">
      <w:pPr>
        <w:tabs>
          <w:tab w:val="left" w:pos="0"/>
          <w:tab w:val="left" w:pos="993"/>
          <w:tab w:val="left" w:pos="1134"/>
        </w:tabs>
        <w:topLinePunct/>
        <w:adjustRightInd w:val="0"/>
        <w:snapToGrid w:val="0"/>
        <w:spacing w:line="360" w:lineRule="auto"/>
        <w:rPr>
          <w:rFonts w:hint="eastAsia" w:ascii="宋体" w:hAnsi="宋体"/>
          <w:b/>
          <w:color w:val="auto"/>
          <w:sz w:val="24"/>
          <w:highlight w:val="none"/>
        </w:rPr>
      </w:pPr>
      <w:r>
        <w:rPr>
          <w:rFonts w:hint="eastAsia" w:ascii="宋体" w:hAnsi="宋体"/>
          <w:b/>
          <w:color w:val="auto"/>
          <w:sz w:val="24"/>
          <w:highlight w:val="none"/>
        </w:rPr>
        <w:t>三、维护要求</w:t>
      </w:r>
    </w:p>
    <w:p w14:paraId="37B54484">
      <w:pPr>
        <w:numPr>
          <w:ilvl w:val="2"/>
          <w:numId w:val="6"/>
        </w:numPr>
        <w:spacing w:line="360" w:lineRule="auto"/>
        <w:ind w:hanging="1500"/>
        <w:rPr>
          <w:rFonts w:hint="eastAsia" w:ascii="宋体" w:hAnsi="宋体"/>
          <w:color w:val="auto"/>
          <w:sz w:val="24"/>
          <w:highlight w:val="none"/>
        </w:rPr>
      </w:pPr>
      <w:r>
        <w:rPr>
          <w:rFonts w:hint="eastAsia" w:ascii="宋体" w:hAnsi="宋体"/>
          <w:color w:val="auto"/>
          <w:sz w:val="24"/>
          <w:highlight w:val="none"/>
        </w:rPr>
        <w:t>交通信号灯维修保养要求</w:t>
      </w:r>
    </w:p>
    <w:p w14:paraId="53C147D6">
      <w:pPr>
        <w:numPr>
          <w:ilvl w:val="1"/>
          <w:numId w:val="7"/>
        </w:numPr>
        <w:spacing w:line="360" w:lineRule="auto"/>
        <w:ind w:left="426" w:hanging="426"/>
        <w:rPr>
          <w:rFonts w:hint="eastAsia" w:ascii="宋体" w:hAnsi="宋体"/>
          <w:color w:val="auto"/>
          <w:sz w:val="24"/>
          <w:highlight w:val="none"/>
        </w:rPr>
      </w:pPr>
      <w:r>
        <w:rPr>
          <w:rFonts w:hint="eastAsia" w:ascii="宋体" w:hAnsi="宋体"/>
          <w:color w:val="auto"/>
          <w:sz w:val="24"/>
          <w:highlight w:val="none"/>
        </w:rPr>
        <w:t>承包人负责维修保养，所有的人工工资，负责包括自然损坏、人为破坏、车辆撞击损坏、被盗等情况的巡查及上报。</w:t>
      </w:r>
    </w:p>
    <w:p w14:paraId="381568ED">
      <w:pPr>
        <w:numPr>
          <w:ilvl w:val="1"/>
          <w:numId w:val="7"/>
        </w:numPr>
        <w:spacing w:line="360" w:lineRule="auto"/>
        <w:ind w:left="426" w:hanging="426"/>
        <w:rPr>
          <w:rFonts w:hint="eastAsia" w:ascii="宋体" w:hAnsi="宋体"/>
          <w:color w:val="auto"/>
          <w:sz w:val="24"/>
          <w:highlight w:val="none"/>
        </w:rPr>
      </w:pPr>
      <w:r>
        <w:rPr>
          <w:rFonts w:hint="eastAsia" w:ascii="宋体" w:hAnsi="宋体"/>
          <w:color w:val="auto"/>
          <w:sz w:val="24"/>
          <w:highlight w:val="none"/>
        </w:rPr>
        <w:t>保修期内承包人要配备专业技术人员定位、维修设备、专用工具，维修电话，每天要派出专人到合同指定的每个路口巡查，保障维修电话一天24小时畅通，发现信号灯发生故障或造成交通阻塞，立即要向招标人负责部门报告，同时通知承包人专业维修队，马上到现场抢修，做到接到报修通知1小时内到达现场，2小时内修复，重大的维修做到当日问题当日解决，当日无法维修的，要求承包人提供同等品质的备件，直至修复能正常使用为止。应配备至少1个固定班组用于日常巡查、维修及新改建工作。</w:t>
      </w:r>
    </w:p>
    <w:p w14:paraId="2B667994">
      <w:pPr>
        <w:numPr>
          <w:ilvl w:val="1"/>
          <w:numId w:val="7"/>
        </w:numPr>
        <w:spacing w:line="360" w:lineRule="auto"/>
        <w:ind w:left="426" w:hanging="426"/>
        <w:rPr>
          <w:rFonts w:hint="eastAsia" w:ascii="宋体" w:hAnsi="宋体"/>
          <w:color w:val="auto"/>
          <w:sz w:val="24"/>
          <w:highlight w:val="none"/>
        </w:rPr>
      </w:pPr>
      <w:r>
        <w:rPr>
          <w:rFonts w:hint="eastAsia" w:ascii="宋体" w:hAnsi="宋体"/>
          <w:color w:val="auto"/>
          <w:sz w:val="24"/>
          <w:highlight w:val="none"/>
        </w:rPr>
        <w:t>在合同规定的保修期内，承包人负责对所承包范围内的交通信号灯进行维护保养，保证信号灯完好无损，正常运行。</w:t>
      </w:r>
    </w:p>
    <w:p w14:paraId="7978E5C3">
      <w:pPr>
        <w:numPr>
          <w:ilvl w:val="1"/>
          <w:numId w:val="7"/>
        </w:numPr>
        <w:spacing w:line="360" w:lineRule="auto"/>
        <w:ind w:left="426" w:hanging="426"/>
        <w:rPr>
          <w:rFonts w:hint="eastAsia" w:ascii="宋体" w:hAnsi="宋体"/>
          <w:color w:val="auto"/>
          <w:sz w:val="24"/>
          <w:highlight w:val="none"/>
        </w:rPr>
      </w:pPr>
      <w:r>
        <w:rPr>
          <w:rFonts w:hint="eastAsia" w:ascii="宋体" w:hAnsi="宋体"/>
          <w:color w:val="auto"/>
          <w:sz w:val="24"/>
          <w:highlight w:val="none"/>
          <w:lang w:val="en-US" w:eastAsia="zh-CN"/>
        </w:rPr>
        <w:t>实施</w:t>
      </w:r>
      <w:r>
        <w:rPr>
          <w:rFonts w:hint="eastAsia" w:ascii="宋体" w:hAnsi="宋体"/>
          <w:color w:val="auto"/>
          <w:sz w:val="24"/>
          <w:highlight w:val="none"/>
        </w:rPr>
        <w:t>期间，承包人须对承包范围内的信号灯灯杆、控制机、机箱、线路、线材、信号灯灯组、沙井、控制板等进行全面检查，具体内容：</w:t>
      </w:r>
    </w:p>
    <w:p w14:paraId="58EF9BBE">
      <w:pPr>
        <w:numPr>
          <w:ilvl w:val="0"/>
          <w:numId w:val="8"/>
        </w:numPr>
        <w:spacing w:line="360" w:lineRule="auto"/>
        <w:ind w:left="1129" w:leftChars="0" w:hanging="709" w:firstLineChars="0"/>
        <w:rPr>
          <w:rFonts w:hint="eastAsia" w:ascii="宋体" w:hAnsi="宋体"/>
          <w:color w:val="auto"/>
          <w:sz w:val="24"/>
          <w:highlight w:val="none"/>
        </w:rPr>
      </w:pPr>
      <w:r>
        <w:rPr>
          <w:rFonts w:hint="eastAsia" w:ascii="宋体" w:hAnsi="宋体"/>
          <w:color w:val="auto"/>
          <w:sz w:val="24"/>
          <w:highlight w:val="none"/>
        </w:rPr>
        <w:t>信号灯杆安装牢固、垂直，坚固件无松动，巡查并上报信号灯杆、信号灯机箱有无文字广告，有无污迹，有无生锈变形，机械强度等情况。</w:t>
      </w:r>
    </w:p>
    <w:p w14:paraId="476F01C9">
      <w:pPr>
        <w:numPr>
          <w:ilvl w:val="0"/>
          <w:numId w:val="8"/>
        </w:numPr>
        <w:spacing w:line="360" w:lineRule="auto"/>
        <w:ind w:left="1129" w:leftChars="0" w:hanging="709" w:firstLineChars="0"/>
        <w:rPr>
          <w:rFonts w:hint="eastAsia" w:ascii="宋体" w:hAnsi="宋体"/>
          <w:color w:val="auto"/>
          <w:sz w:val="24"/>
          <w:highlight w:val="none"/>
        </w:rPr>
      </w:pPr>
      <w:r>
        <w:rPr>
          <w:rFonts w:ascii="宋体" w:hAnsi="宋体"/>
          <w:color w:val="auto"/>
          <w:sz w:val="24"/>
          <w:highlight w:val="none"/>
        </w:rPr>
        <w:t>性能测试：</w:t>
      </w:r>
      <w:r>
        <w:rPr>
          <w:rFonts w:hint="eastAsia" w:ascii="宋体" w:hAnsi="宋体"/>
          <w:color w:val="auto"/>
          <w:sz w:val="24"/>
          <w:highlight w:val="none"/>
        </w:rPr>
        <w:t>承包人</w:t>
      </w:r>
      <w:r>
        <w:rPr>
          <w:rFonts w:ascii="宋体" w:hAnsi="宋体"/>
          <w:color w:val="auto"/>
          <w:sz w:val="24"/>
          <w:highlight w:val="none"/>
        </w:rPr>
        <w:t>对各类电器设备进行检测、并做好参数记录。着重对所有信号灯的接地电阻进行测试和数据记录，并检查所有的信号灯的避雷是否正常，检查各接地线是否正常。</w:t>
      </w:r>
      <w:r>
        <w:rPr>
          <w:rFonts w:hint="eastAsia" w:ascii="宋体" w:hAnsi="宋体"/>
          <w:color w:val="auto"/>
          <w:sz w:val="24"/>
          <w:highlight w:val="none"/>
        </w:rPr>
        <w:t>并上报巡查、检测情况及整改措施（整改费用另计）。因巡查不力导致没有及时整改到位，使</w:t>
      </w:r>
      <w:r>
        <w:rPr>
          <w:rFonts w:ascii="宋体" w:hAnsi="宋体"/>
          <w:color w:val="auto"/>
          <w:sz w:val="24"/>
          <w:highlight w:val="none"/>
        </w:rPr>
        <w:t>避雷器被击而造成设备损坏，</w:t>
      </w:r>
      <w:r>
        <w:rPr>
          <w:rFonts w:hint="eastAsia" w:ascii="宋体" w:hAnsi="宋体"/>
          <w:color w:val="auto"/>
          <w:sz w:val="24"/>
          <w:highlight w:val="none"/>
        </w:rPr>
        <w:t>或地接线不符合要求发生触电事故的，由承包人承担责任。</w:t>
      </w:r>
    </w:p>
    <w:p w14:paraId="1064E4BA">
      <w:pPr>
        <w:numPr>
          <w:ilvl w:val="0"/>
          <w:numId w:val="8"/>
        </w:numPr>
        <w:spacing w:line="360" w:lineRule="auto"/>
        <w:ind w:left="1129" w:leftChars="0" w:hanging="709" w:firstLineChars="0"/>
        <w:rPr>
          <w:rFonts w:hint="eastAsia" w:ascii="宋体" w:hAnsi="宋体"/>
          <w:color w:val="auto"/>
          <w:sz w:val="24"/>
          <w:highlight w:val="none"/>
        </w:rPr>
      </w:pPr>
      <w:r>
        <w:rPr>
          <w:rFonts w:hint="eastAsia" w:ascii="宋体" w:hAnsi="宋体"/>
          <w:color w:val="auto"/>
          <w:sz w:val="24"/>
          <w:highlight w:val="none"/>
        </w:rPr>
        <w:t>巡查并上报盗窃、短路、断线、老化、绝缘不符合要求的电缆情况。信号灯与信号机之间的电缆颜色要与灯具颜色对应连接，电缆在灯具端和信号机端连接牢固。</w:t>
      </w:r>
    </w:p>
    <w:p w14:paraId="43CB09FA">
      <w:pPr>
        <w:numPr>
          <w:ilvl w:val="0"/>
          <w:numId w:val="8"/>
        </w:numPr>
        <w:spacing w:line="360" w:lineRule="auto"/>
        <w:ind w:left="1129" w:leftChars="0" w:hanging="709" w:firstLineChars="0"/>
        <w:rPr>
          <w:rFonts w:hint="eastAsia" w:ascii="宋体" w:hAnsi="宋体"/>
          <w:color w:val="auto"/>
          <w:sz w:val="24"/>
          <w:highlight w:val="none"/>
        </w:rPr>
      </w:pPr>
      <w:r>
        <w:rPr>
          <w:rFonts w:hint="eastAsia" w:ascii="宋体" w:hAnsi="宋体"/>
          <w:color w:val="auto"/>
          <w:sz w:val="24"/>
          <w:highlight w:val="none"/>
        </w:rPr>
        <w:t>巡查并上报路口信号灯有树林或其它障碍物遮挡视线情况。</w:t>
      </w:r>
    </w:p>
    <w:p w14:paraId="17CE7437">
      <w:pPr>
        <w:numPr>
          <w:ilvl w:val="0"/>
          <w:numId w:val="8"/>
        </w:numPr>
        <w:spacing w:line="360" w:lineRule="auto"/>
        <w:ind w:left="1129" w:leftChars="0" w:hanging="709" w:firstLineChars="0"/>
        <w:rPr>
          <w:rFonts w:hint="eastAsia" w:ascii="宋体" w:hAnsi="宋体"/>
          <w:color w:val="auto"/>
          <w:sz w:val="24"/>
          <w:highlight w:val="none"/>
        </w:rPr>
      </w:pPr>
      <w:r>
        <w:rPr>
          <w:rFonts w:hint="eastAsia" w:ascii="宋体" w:hAnsi="宋体"/>
          <w:color w:val="auto"/>
          <w:sz w:val="24"/>
          <w:highlight w:val="none"/>
        </w:rPr>
        <w:t>巡查并上报信号灯沙井损坏情况，密封性能，对被盗、损坏的井盖没有及时巡查发现导致不及时整改而引发的安全事故由承包人承担。</w:t>
      </w:r>
    </w:p>
    <w:p w14:paraId="6E3CB621">
      <w:pPr>
        <w:numPr>
          <w:ilvl w:val="0"/>
          <w:numId w:val="8"/>
        </w:numPr>
        <w:spacing w:line="360" w:lineRule="auto"/>
        <w:ind w:left="1129" w:leftChars="0" w:hanging="709" w:firstLineChars="0"/>
        <w:rPr>
          <w:rFonts w:hint="eastAsia" w:ascii="宋体" w:hAnsi="宋体"/>
          <w:color w:val="auto"/>
          <w:sz w:val="24"/>
          <w:highlight w:val="none"/>
        </w:rPr>
      </w:pPr>
      <w:r>
        <w:rPr>
          <w:rFonts w:hint="eastAsia" w:ascii="宋体" w:hAnsi="宋体"/>
          <w:color w:val="auto"/>
          <w:sz w:val="24"/>
          <w:highlight w:val="none"/>
        </w:rPr>
        <w:t>主动配合招标人警务指挥中心信号灯信号配时的调试工作，积极满足信号调试部门的要求。</w:t>
      </w:r>
    </w:p>
    <w:p w14:paraId="2D4857E9">
      <w:pPr>
        <w:numPr>
          <w:ilvl w:val="1"/>
          <w:numId w:val="7"/>
        </w:numPr>
        <w:spacing w:line="360" w:lineRule="auto"/>
        <w:ind w:left="426" w:hanging="426"/>
        <w:rPr>
          <w:rFonts w:hint="eastAsia" w:ascii="宋体" w:hAnsi="宋体"/>
          <w:color w:val="auto"/>
          <w:sz w:val="24"/>
          <w:highlight w:val="none"/>
        </w:rPr>
      </w:pPr>
      <w:r>
        <w:rPr>
          <w:rFonts w:hint="eastAsia" w:ascii="宋体" w:hAnsi="宋体"/>
          <w:color w:val="auto"/>
          <w:sz w:val="24"/>
          <w:highlight w:val="none"/>
        </w:rPr>
        <w:t>保修期内承包人对承包范围内的交通信号灯进行安全检查，因巡查、维护不到位而发生安全事故的，由承包人承担责任。</w:t>
      </w:r>
    </w:p>
    <w:p w14:paraId="4043F0A2">
      <w:pPr>
        <w:numPr>
          <w:ilvl w:val="2"/>
          <w:numId w:val="6"/>
        </w:numPr>
        <w:spacing w:line="360" w:lineRule="auto"/>
        <w:ind w:hanging="1500"/>
        <w:rPr>
          <w:rFonts w:hint="eastAsia" w:ascii="宋体" w:hAnsi="宋体"/>
          <w:color w:val="auto"/>
          <w:sz w:val="24"/>
          <w:highlight w:val="none"/>
        </w:rPr>
      </w:pPr>
      <w:r>
        <w:rPr>
          <w:rFonts w:hint="eastAsia" w:ascii="宋体" w:hAnsi="宋体"/>
          <w:color w:val="auto"/>
          <w:sz w:val="24"/>
          <w:highlight w:val="none"/>
        </w:rPr>
        <w:t>交通标线的要求</w:t>
      </w:r>
    </w:p>
    <w:p w14:paraId="6C5842DD">
      <w:pPr>
        <w:numPr>
          <w:ilvl w:val="1"/>
          <w:numId w:val="9"/>
        </w:numPr>
        <w:spacing w:line="360" w:lineRule="auto"/>
        <w:ind w:left="426"/>
        <w:rPr>
          <w:rFonts w:hint="eastAsia" w:ascii="宋体" w:hAnsi="宋体"/>
          <w:color w:val="auto"/>
          <w:sz w:val="24"/>
          <w:highlight w:val="none"/>
        </w:rPr>
      </w:pPr>
      <w:r>
        <w:rPr>
          <w:rFonts w:hint="eastAsia" w:ascii="宋体" w:hAnsi="宋体"/>
          <w:color w:val="auto"/>
          <w:sz w:val="24"/>
          <w:highlight w:val="none"/>
        </w:rPr>
        <w:t>路用热熔标线应具有良好的反光性能。</w:t>
      </w:r>
    </w:p>
    <w:p w14:paraId="641FCA0C">
      <w:pPr>
        <w:numPr>
          <w:ilvl w:val="1"/>
          <w:numId w:val="9"/>
        </w:numPr>
        <w:spacing w:line="360" w:lineRule="auto"/>
        <w:ind w:left="426"/>
        <w:rPr>
          <w:rFonts w:hint="eastAsia" w:ascii="宋体" w:hAnsi="宋体"/>
          <w:color w:val="auto"/>
          <w:sz w:val="24"/>
          <w:highlight w:val="none"/>
        </w:rPr>
      </w:pPr>
      <w:r>
        <w:rPr>
          <w:rFonts w:hint="eastAsia" w:ascii="宋体" w:hAnsi="宋体"/>
          <w:color w:val="auto"/>
          <w:sz w:val="24"/>
          <w:highlight w:val="none"/>
        </w:rPr>
        <w:t>制作标线的热熔涂料、底漆、玻璃珠要经有关部门检测合格后才使用。</w:t>
      </w:r>
    </w:p>
    <w:p w14:paraId="544E0CA5">
      <w:pPr>
        <w:numPr>
          <w:ilvl w:val="1"/>
          <w:numId w:val="9"/>
        </w:numPr>
        <w:spacing w:line="360" w:lineRule="auto"/>
        <w:ind w:left="426"/>
        <w:rPr>
          <w:rFonts w:hint="eastAsia" w:ascii="宋体" w:hAnsi="宋体"/>
          <w:color w:val="auto"/>
          <w:sz w:val="24"/>
          <w:highlight w:val="none"/>
        </w:rPr>
      </w:pPr>
      <w:r>
        <w:rPr>
          <w:rFonts w:hint="eastAsia" w:ascii="宋体" w:hAnsi="宋体"/>
          <w:color w:val="auto"/>
          <w:sz w:val="24"/>
          <w:highlight w:val="none"/>
        </w:rPr>
        <w:t>各类标线制作要符合国标要求，且不能低于同路段相同类型标线的质量标准。</w:t>
      </w:r>
    </w:p>
    <w:p w14:paraId="5BD123DD">
      <w:pPr>
        <w:numPr>
          <w:ilvl w:val="1"/>
          <w:numId w:val="9"/>
        </w:numPr>
        <w:spacing w:line="360" w:lineRule="auto"/>
        <w:ind w:left="426"/>
        <w:rPr>
          <w:rFonts w:hint="eastAsia" w:ascii="宋体" w:hAnsi="宋体"/>
          <w:color w:val="auto"/>
          <w:sz w:val="24"/>
          <w:highlight w:val="none"/>
        </w:rPr>
      </w:pPr>
      <w:r>
        <w:rPr>
          <w:rFonts w:hint="eastAsia" w:ascii="宋体" w:hAnsi="宋体"/>
          <w:color w:val="auto"/>
          <w:sz w:val="24"/>
          <w:highlight w:val="none"/>
        </w:rPr>
        <w:t>标线厚度不小于1.5mm，亮度因素不小于0.27，双实线为黄色、车道线为白色，其他标线、箭头等符合国标规定。</w:t>
      </w:r>
    </w:p>
    <w:p w14:paraId="10EB91C8">
      <w:pPr>
        <w:numPr>
          <w:ilvl w:val="1"/>
          <w:numId w:val="9"/>
        </w:numPr>
        <w:spacing w:line="360" w:lineRule="auto"/>
        <w:ind w:left="426"/>
        <w:rPr>
          <w:rFonts w:hint="eastAsia" w:ascii="宋体" w:hAnsi="宋体"/>
          <w:color w:val="auto"/>
          <w:sz w:val="24"/>
          <w:highlight w:val="none"/>
        </w:rPr>
      </w:pPr>
      <w:r>
        <w:rPr>
          <w:rFonts w:hint="eastAsia" w:ascii="宋体" w:hAnsi="宋体"/>
          <w:color w:val="auto"/>
          <w:sz w:val="24"/>
          <w:highlight w:val="none"/>
        </w:rPr>
        <w:t>标线铲除以物理铲除为主，无残留，路面无破损。</w:t>
      </w:r>
    </w:p>
    <w:p w14:paraId="1ACA5DE0">
      <w:pPr>
        <w:tabs>
          <w:tab w:val="left" w:pos="0"/>
          <w:tab w:val="left" w:pos="993"/>
          <w:tab w:val="left" w:pos="1134"/>
        </w:tabs>
        <w:topLinePunct/>
        <w:adjustRightInd w:val="0"/>
        <w:snapToGrid w:val="0"/>
        <w:spacing w:line="360" w:lineRule="auto"/>
        <w:ind w:firstLine="602" w:firstLineChars="250"/>
        <w:rPr>
          <w:rFonts w:hint="eastAsia" w:ascii="宋体" w:hAnsi="宋体"/>
          <w:color w:val="auto"/>
          <w:highlight w:val="none"/>
        </w:rPr>
      </w:pPr>
      <w:r>
        <w:rPr>
          <w:rFonts w:hint="eastAsia" w:ascii="宋体" w:hAnsi="宋体"/>
          <w:b/>
          <w:color w:val="auto"/>
          <w:sz w:val="24"/>
          <w:highlight w:val="none"/>
        </w:rPr>
        <w:t>四、安全、文明施工承诺</w:t>
      </w:r>
    </w:p>
    <w:p w14:paraId="3066B5A2">
      <w:pPr>
        <w:tabs>
          <w:tab w:val="left" w:pos="0"/>
          <w:tab w:val="left" w:pos="993"/>
          <w:tab w:val="left" w:pos="1134"/>
        </w:tabs>
        <w:topLinePunct/>
        <w:adjustRightInd w:val="0"/>
        <w:snapToGrid w:val="0"/>
        <w:spacing w:line="360" w:lineRule="auto"/>
        <w:ind w:firstLine="648" w:firstLineChars="270"/>
        <w:rPr>
          <w:rFonts w:hint="eastAsia" w:ascii="宋体" w:hAnsi="宋体"/>
          <w:color w:val="auto"/>
          <w:sz w:val="24"/>
          <w:highlight w:val="none"/>
        </w:rPr>
      </w:pPr>
      <w:r>
        <w:rPr>
          <w:rFonts w:hint="eastAsia" w:ascii="宋体" w:hAnsi="宋体"/>
          <w:color w:val="auto"/>
          <w:sz w:val="24"/>
          <w:highlight w:val="none"/>
        </w:rPr>
        <w:t>1、承包人应在施工作业车辆、机械上设置明显的施工作业标志，夜间施工应当设置反光标志及灯光警示标志，进行安全文明施工。同时应对施工人员加强安全文明施工教育，认真做好施工人员及机械设备的安全管理工作。</w:t>
      </w:r>
    </w:p>
    <w:p w14:paraId="0DCE9A12">
      <w:pPr>
        <w:tabs>
          <w:tab w:val="left" w:pos="0"/>
          <w:tab w:val="left" w:pos="993"/>
          <w:tab w:val="left" w:pos="1134"/>
        </w:tabs>
        <w:topLinePunct/>
        <w:adjustRightInd w:val="0"/>
        <w:snapToGrid w:val="0"/>
        <w:spacing w:line="360" w:lineRule="auto"/>
        <w:ind w:firstLine="648" w:firstLineChars="270"/>
        <w:rPr>
          <w:rFonts w:hint="eastAsia" w:ascii="宋体" w:hAnsi="宋体"/>
          <w:color w:val="auto"/>
          <w:sz w:val="24"/>
          <w:highlight w:val="none"/>
        </w:rPr>
      </w:pPr>
      <w:r>
        <w:rPr>
          <w:rFonts w:hint="eastAsia" w:ascii="宋体" w:hAnsi="宋体"/>
          <w:color w:val="auto"/>
          <w:sz w:val="24"/>
          <w:highlight w:val="none"/>
        </w:rPr>
        <w:t>2、承包人在接到抢修任务（包含口头和书面）后，未在规定时限修复，期间造成车辆及人员的损伤的，以及在维修过程中由于违章违规施工及不文明行为对其他行人和车辆造成的后果，由施工单位负责，其中建设单位的口头抢修通知，将在24小时内补办书面通知。</w:t>
      </w:r>
    </w:p>
    <w:p w14:paraId="13031CC8">
      <w:pPr>
        <w:tabs>
          <w:tab w:val="left" w:pos="0"/>
          <w:tab w:val="left" w:pos="993"/>
          <w:tab w:val="left" w:pos="1134"/>
        </w:tabs>
        <w:topLinePunct/>
        <w:adjustRightInd w:val="0"/>
        <w:snapToGrid w:val="0"/>
        <w:spacing w:line="360" w:lineRule="auto"/>
        <w:ind w:firstLine="648" w:firstLineChars="270"/>
        <w:rPr>
          <w:rFonts w:hint="eastAsia" w:ascii="宋体" w:hAnsi="宋体"/>
          <w:color w:val="auto"/>
          <w:sz w:val="24"/>
          <w:highlight w:val="none"/>
        </w:rPr>
      </w:pPr>
      <w:r>
        <w:rPr>
          <w:rFonts w:hint="eastAsia" w:ascii="宋体" w:hAnsi="宋体"/>
          <w:color w:val="auto"/>
          <w:sz w:val="24"/>
          <w:highlight w:val="none"/>
        </w:rPr>
        <w:t>3、施工范围应做到工完、料尽、场地清。</w:t>
      </w:r>
    </w:p>
    <w:p w14:paraId="2D3A009A">
      <w:pPr>
        <w:spacing w:line="360" w:lineRule="auto"/>
        <w:ind w:firstLine="600" w:firstLineChars="250"/>
        <w:rPr>
          <w:rFonts w:hint="eastAsia" w:ascii="宋体" w:hAnsi="宋体"/>
          <w:color w:val="auto"/>
          <w:sz w:val="24"/>
          <w:highlight w:val="none"/>
        </w:rPr>
      </w:pPr>
      <w:r>
        <w:rPr>
          <w:rFonts w:hint="eastAsia" w:ascii="宋体" w:hAnsi="宋体"/>
          <w:color w:val="auto"/>
          <w:sz w:val="24"/>
          <w:highlight w:val="none"/>
        </w:rPr>
        <w:t>4、承包人应建立维修养护工程安全文明施工日志。</w:t>
      </w:r>
    </w:p>
    <w:p w14:paraId="31D878E6">
      <w:pPr>
        <w:spacing w:line="360" w:lineRule="auto"/>
        <w:ind w:firstLine="600" w:firstLineChars="250"/>
        <w:rPr>
          <w:rFonts w:hint="eastAsia" w:ascii="宋体" w:hAnsi="宋体"/>
          <w:color w:val="auto"/>
          <w:sz w:val="24"/>
          <w:highlight w:val="none"/>
        </w:rPr>
      </w:pPr>
      <w:r>
        <w:rPr>
          <w:rFonts w:hint="eastAsia" w:ascii="宋体" w:hAnsi="宋体"/>
          <w:color w:val="auto"/>
          <w:sz w:val="24"/>
          <w:highlight w:val="none"/>
        </w:rPr>
        <w:t>5、承包人有责任做好施工现场周边地下管线和临近建筑物、构筑物及古树名木的保护工作，如因承包人原因造成损坏的，承包人必须负责修复，若造成恶劣影响的，发包人有权对其进行处罚。</w:t>
      </w:r>
      <w:bookmarkStart w:id="84" w:name="_GoBack"/>
      <w:bookmarkEnd w:id="84"/>
    </w:p>
    <w:p w14:paraId="55F66E5C">
      <w:pPr>
        <w:spacing w:line="360" w:lineRule="auto"/>
        <w:ind w:firstLine="600" w:firstLineChars="250"/>
        <w:rPr>
          <w:rFonts w:hint="eastAsia" w:ascii="宋体" w:hAnsi="宋体"/>
          <w:color w:val="auto"/>
          <w:sz w:val="24"/>
          <w:highlight w:val="none"/>
        </w:rPr>
      </w:pPr>
      <w:r>
        <w:rPr>
          <w:rFonts w:hint="eastAsia" w:ascii="宋体" w:hAnsi="宋体"/>
          <w:color w:val="auto"/>
          <w:sz w:val="24"/>
          <w:highlight w:val="none"/>
        </w:rPr>
        <w:t>6、因施工造成的一切安全责任事故，均由承包人自行负责。</w:t>
      </w:r>
    </w:p>
    <w:p w14:paraId="095404CE">
      <w:pPr>
        <w:spacing w:line="360" w:lineRule="auto"/>
        <w:ind w:firstLine="600" w:firstLineChars="250"/>
        <w:rPr>
          <w:rFonts w:hint="eastAsia" w:ascii="宋体" w:hAnsi="宋体"/>
          <w:color w:val="auto"/>
          <w:sz w:val="24"/>
          <w:highlight w:val="none"/>
        </w:rPr>
      </w:pPr>
      <w:r>
        <w:rPr>
          <w:rFonts w:hint="eastAsia" w:ascii="宋体" w:hAnsi="宋体"/>
          <w:color w:val="auto"/>
          <w:sz w:val="24"/>
          <w:highlight w:val="none"/>
        </w:rPr>
        <w:t>7、承包人应做好日常巡查，且必须每天记录台</w:t>
      </w:r>
      <w:r>
        <w:rPr>
          <w:rFonts w:hint="eastAsia" w:ascii="宋体" w:hAnsi="宋体"/>
          <w:color w:val="auto"/>
          <w:sz w:val="24"/>
          <w:highlight w:val="none"/>
          <w:lang w:val="en-US" w:eastAsia="zh-CN"/>
        </w:rPr>
        <w:t>账</w:t>
      </w:r>
      <w:r>
        <w:rPr>
          <w:rFonts w:hint="eastAsia" w:ascii="宋体" w:hAnsi="宋体"/>
          <w:color w:val="auto"/>
          <w:sz w:val="24"/>
          <w:highlight w:val="none"/>
        </w:rPr>
        <w:t>上报招标方，确保维护区域交通信号灯、交通标志、标线、护栏、路名牌等交通设施功能完好，措施到位，否则，由此造成的一切安全责任事故和损失，均由施工单位负责。</w:t>
      </w:r>
    </w:p>
    <w:p w14:paraId="2CBB309C">
      <w:pPr>
        <w:spacing w:line="360" w:lineRule="auto"/>
        <w:ind w:firstLine="602" w:firstLineChars="250"/>
        <w:rPr>
          <w:rFonts w:hint="eastAsia" w:ascii="宋体" w:hAnsi="宋体"/>
          <w:bCs/>
          <w:color w:val="auto"/>
          <w:sz w:val="24"/>
          <w:highlight w:val="none"/>
        </w:rPr>
      </w:pPr>
      <w:r>
        <w:rPr>
          <w:rFonts w:hint="eastAsia" w:ascii="宋体" w:hAnsi="宋体"/>
          <w:b/>
          <w:color w:val="auto"/>
          <w:sz w:val="24"/>
          <w:highlight w:val="none"/>
        </w:rPr>
        <w:t>五、款项支付：详见合同条款</w:t>
      </w:r>
    </w:p>
    <w:p w14:paraId="245DE150">
      <w:pPr>
        <w:pStyle w:val="2"/>
        <w:numPr>
          <w:ilvl w:val="0"/>
          <w:numId w:val="0"/>
        </w:numPr>
        <w:snapToGrid w:val="0"/>
        <w:spacing w:line="360" w:lineRule="auto"/>
        <w:ind w:left="851"/>
        <w:rPr>
          <w:rFonts w:hint="eastAsia" w:ascii="宋体" w:hAnsi="宋体" w:eastAsia="宋体"/>
          <w:color w:val="auto"/>
          <w:sz w:val="40"/>
          <w:highlight w:val="none"/>
        </w:rPr>
      </w:pPr>
      <w:bookmarkStart w:id="72" w:name="_Hlt518618306"/>
      <w:bookmarkEnd w:id="72"/>
      <w:bookmarkStart w:id="73" w:name="_Toc447805247"/>
      <w:r>
        <w:rPr>
          <w:rFonts w:hint="eastAsia" w:ascii="宋体" w:hAnsi="宋体" w:eastAsia="宋体"/>
          <w:color w:val="auto"/>
          <w:sz w:val="40"/>
          <w:highlight w:val="none"/>
        </w:rPr>
        <w:t>第八章 格式附表</w:t>
      </w:r>
      <w:bookmarkEnd w:id="69"/>
      <w:bookmarkEnd w:id="70"/>
      <w:bookmarkEnd w:id="71"/>
      <w:bookmarkEnd w:id="73"/>
    </w:p>
    <w:p w14:paraId="197BD725">
      <w:pPr>
        <w:pStyle w:val="3"/>
        <w:snapToGrid w:val="0"/>
        <w:spacing w:before="0"/>
        <w:rPr>
          <w:rFonts w:ascii="宋体" w:hAnsi="宋体" w:eastAsia="宋体"/>
          <w:b/>
          <w:bCs/>
          <w:color w:val="auto"/>
          <w:sz w:val="24"/>
          <w:highlight w:val="none"/>
        </w:rPr>
      </w:pPr>
      <w:bookmarkStart w:id="74" w:name="_Toc288738835"/>
      <w:bookmarkStart w:id="75" w:name="_Toc288738393"/>
      <w:r>
        <w:rPr>
          <w:rFonts w:hint="eastAsia" w:ascii="宋体" w:hAnsi="宋体" w:eastAsia="宋体"/>
          <w:b/>
          <w:bCs/>
          <w:color w:val="auto"/>
          <w:sz w:val="24"/>
          <w:highlight w:val="none"/>
        </w:rPr>
        <w:t>附件一：</w:t>
      </w:r>
    </w:p>
    <w:p w14:paraId="24719374">
      <w:pPr>
        <w:jc w:val="center"/>
        <w:rPr>
          <w:rFonts w:ascii="宋体" w:hAnsi="宋体"/>
          <w:b/>
          <w:color w:val="auto"/>
          <w:sz w:val="32"/>
          <w:szCs w:val="32"/>
          <w:highlight w:val="none"/>
        </w:rPr>
      </w:pPr>
      <w:r>
        <w:rPr>
          <w:rFonts w:hint="eastAsia" w:ascii="宋体" w:hAnsi="宋体"/>
          <w:b/>
          <w:color w:val="auto"/>
          <w:sz w:val="32"/>
          <w:szCs w:val="32"/>
          <w:highlight w:val="none"/>
        </w:rPr>
        <w:t>投</w:t>
      </w:r>
      <w:r>
        <w:rPr>
          <w:rFonts w:ascii="宋体" w:hAnsi="宋体"/>
          <w:b/>
          <w:color w:val="auto"/>
          <w:sz w:val="32"/>
          <w:szCs w:val="32"/>
          <w:highlight w:val="none"/>
        </w:rPr>
        <w:t xml:space="preserve">    </w:t>
      </w:r>
      <w:r>
        <w:rPr>
          <w:rFonts w:hint="eastAsia" w:ascii="宋体" w:hAnsi="宋体"/>
          <w:b/>
          <w:color w:val="auto"/>
          <w:sz w:val="32"/>
          <w:szCs w:val="32"/>
          <w:highlight w:val="none"/>
        </w:rPr>
        <w:t>标</w:t>
      </w:r>
      <w:r>
        <w:rPr>
          <w:rFonts w:ascii="宋体" w:hAnsi="宋体"/>
          <w:b/>
          <w:color w:val="auto"/>
          <w:sz w:val="32"/>
          <w:szCs w:val="32"/>
          <w:highlight w:val="none"/>
        </w:rPr>
        <w:t xml:space="preserve">    </w:t>
      </w:r>
      <w:r>
        <w:rPr>
          <w:rFonts w:hint="eastAsia" w:ascii="宋体" w:hAnsi="宋体"/>
          <w:b/>
          <w:color w:val="auto"/>
          <w:sz w:val="32"/>
          <w:szCs w:val="32"/>
          <w:highlight w:val="none"/>
        </w:rPr>
        <w:t>函</w:t>
      </w:r>
    </w:p>
    <w:p w14:paraId="27CF6BF6">
      <w:pPr>
        <w:rPr>
          <w:rFonts w:ascii="宋体" w:hAnsi="宋体"/>
          <w:color w:val="auto"/>
          <w:sz w:val="24"/>
          <w:highlight w:val="none"/>
          <w:u w:val="single"/>
        </w:rPr>
      </w:pPr>
      <w:r>
        <w:rPr>
          <w:rFonts w:hint="eastAsia" w:ascii="宋体" w:hAnsi="宋体"/>
          <w:color w:val="auto"/>
          <w:sz w:val="24"/>
          <w:highlight w:val="none"/>
        </w:rPr>
        <w:t>致：</w:t>
      </w:r>
      <w:r>
        <w:rPr>
          <w:rFonts w:hint="eastAsia" w:ascii="宋体" w:hAnsi="宋体"/>
          <w:b/>
          <w:color w:val="auto"/>
          <w:sz w:val="24"/>
          <w:highlight w:val="none"/>
          <w:u w:val="single"/>
        </w:rPr>
        <w:t>常州市新北区孟河镇人民政府</w:t>
      </w:r>
    </w:p>
    <w:p w14:paraId="7FAF5679">
      <w:pPr>
        <w:pStyle w:val="28"/>
        <w:ind w:firstLine="480" w:firstLineChars="200"/>
        <w:rPr>
          <w:rFonts w:hint="eastAsia" w:hAnsi="宋体"/>
          <w:color w:val="auto"/>
          <w:sz w:val="24"/>
          <w:highlight w:val="none"/>
        </w:rPr>
      </w:pPr>
      <w:r>
        <w:rPr>
          <w:rFonts w:hint="eastAsia" w:hAnsi="宋体"/>
          <w:color w:val="auto"/>
          <w:sz w:val="24"/>
          <w:highlight w:val="none"/>
        </w:rPr>
        <w:t xml:space="preserve">我单位收到贵单位“ </w:t>
      </w:r>
      <w:r>
        <w:rPr>
          <w:rFonts w:hint="eastAsia" w:hAnsi="宋体"/>
          <w:color w:val="auto"/>
          <w:sz w:val="24"/>
          <w:highlight w:val="none"/>
          <w:lang w:val="en-US" w:eastAsia="zh-CN"/>
        </w:rPr>
        <w:t xml:space="preserve">  </w:t>
      </w:r>
      <w:r>
        <w:rPr>
          <w:rFonts w:hint="eastAsia" w:hAnsi="宋体"/>
          <w:color w:val="auto"/>
          <w:sz w:val="24"/>
          <w:highlight w:val="none"/>
        </w:rPr>
        <w:t xml:space="preserve"> 号”招标文件后，经详细研究，我们决定参加该项目招标活动并投标。为此，我方郑重声明以下诸点，并负法律责任。</w:t>
      </w:r>
    </w:p>
    <w:p w14:paraId="63FAAADB">
      <w:pPr>
        <w:pStyle w:val="28"/>
        <w:numPr>
          <w:ilvl w:val="0"/>
          <w:numId w:val="10"/>
        </w:numPr>
        <w:ind w:firstLine="480" w:firstLineChars="200"/>
        <w:rPr>
          <w:rFonts w:hint="eastAsia" w:hAnsi="宋体"/>
          <w:color w:val="auto"/>
          <w:sz w:val="24"/>
          <w:highlight w:val="none"/>
          <w:lang w:val="en-US" w:eastAsia="zh-CN"/>
        </w:rPr>
      </w:pPr>
      <w:r>
        <w:rPr>
          <w:rFonts w:hint="eastAsia" w:hAnsi="宋体"/>
          <w:color w:val="auto"/>
          <w:sz w:val="24"/>
          <w:highlight w:val="none"/>
          <w:lang w:val="en-US" w:eastAsia="zh-CN"/>
        </w:rPr>
        <w:t>我方愿意以人民币（大写）</w:t>
      </w:r>
      <w:r>
        <w:rPr>
          <w:rFonts w:hint="eastAsia" w:hAnsi="宋体"/>
          <w:color w:val="auto"/>
          <w:sz w:val="24"/>
          <w:highlight w:val="none"/>
          <w:u w:val="single"/>
          <w:lang w:val="en-US" w:eastAsia="zh-CN"/>
        </w:rPr>
        <w:t>　　　　　</w:t>
      </w:r>
      <w:r>
        <w:rPr>
          <w:rFonts w:hint="eastAsia" w:hAnsi="宋体"/>
          <w:color w:val="auto"/>
          <w:sz w:val="24"/>
          <w:highlight w:val="none"/>
          <w:lang w:val="en-US" w:eastAsia="zh-CN"/>
        </w:rPr>
        <w:t>元（￥</w:t>
      </w:r>
      <w:r>
        <w:rPr>
          <w:rFonts w:hint="eastAsia" w:hAnsi="宋体"/>
          <w:color w:val="auto"/>
          <w:sz w:val="24"/>
          <w:highlight w:val="none"/>
          <w:u w:val="single"/>
          <w:lang w:val="en-US" w:eastAsia="zh-CN"/>
        </w:rPr>
        <w:t>　　　　</w:t>
      </w:r>
      <w:r>
        <w:rPr>
          <w:rFonts w:hint="eastAsia" w:hAnsi="宋体"/>
          <w:color w:val="auto"/>
          <w:sz w:val="24"/>
          <w:highlight w:val="none"/>
          <w:lang w:val="en-US" w:eastAsia="zh-CN"/>
        </w:rPr>
        <w:t>元）的投标总报价，将派出</w:t>
      </w:r>
      <w:r>
        <w:rPr>
          <w:rFonts w:hint="eastAsia" w:hAnsi="宋体"/>
          <w:color w:val="auto"/>
          <w:sz w:val="24"/>
          <w:highlight w:val="none"/>
          <w:u w:val="single"/>
          <w:lang w:val="en-US" w:eastAsia="zh-CN"/>
        </w:rPr>
        <w:t xml:space="preserve">          （</w:t>
      </w:r>
      <w:r>
        <w:rPr>
          <w:rFonts w:hint="eastAsia" w:hAnsi="宋体"/>
          <w:color w:val="auto"/>
          <w:sz w:val="24"/>
          <w:highlight w:val="none"/>
          <w:lang w:val="en-US" w:eastAsia="zh-CN"/>
        </w:rPr>
        <w:t>注册建造师姓名）作为本工程的项目经理。</w:t>
      </w:r>
    </w:p>
    <w:p w14:paraId="2ECFA265">
      <w:pPr>
        <w:pStyle w:val="28"/>
        <w:numPr>
          <w:ilvl w:val="0"/>
          <w:numId w:val="10"/>
        </w:numPr>
        <w:ind w:firstLine="480" w:firstLineChars="200"/>
        <w:rPr>
          <w:rFonts w:hint="default" w:hAnsi="宋体"/>
          <w:color w:val="auto"/>
          <w:sz w:val="24"/>
          <w:highlight w:val="none"/>
          <w:lang w:val="en-US" w:eastAsia="zh-CN"/>
        </w:rPr>
      </w:pPr>
      <w:r>
        <w:rPr>
          <w:rFonts w:hint="eastAsia" w:hAnsi="宋体"/>
          <w:color w:val="auto"/>
          <w:sz w:val="24"/>
          <w:highlight w:val="none"/>
          <w:lang w:val="en-US" w:eastAsia="zh-CN"/>
        </w:rPr>
        <w:t>工</w:t>
      </w:r>
      <w:r>
        <w:rPr>
          <w:rFonts w:hint="default" w:hAnsi="宋体"/>
          <w:color w:val="auto"/>
          <w:sz w:val="24"/>
          <w:highlight w:val="none"/>
          <w:lang w:val="en-US" w:eastAsia="zh-CN"/>
        </w:rPr>
        <w:t>期：2025年</w:t>
      </w:r>
      <w:r>
        <w:rPr>
          <w:rFonts w:hint="eastAsia" w:hAnsi="宋体"/>
          <w:color w:val="auto"/>
          <w:sz w:val="24"/>
          <w:highlight w:val="none"/>
          <w:lang w:val="en-US" w:eastAsia="zh-CN"/>
        </w:rPr>
        <w:t>3</w:t>
      </w:r>
      <w:r>
        <w:rPr>
          <w:rFonts w:hint="default" w:hAnsi="宋体"/>
          <w:color w:val="auto"/>
          <w:sz w:val="24"/>
          <w:highlight w:val="none"/>
          <w:lang w:val="en-US" w:eastAsia="zh-CN"/>
        </w:rPr>
        <w:t>月</w:t>
      </w:r>
      <w:r>
        <w:rPr>
          <w:rFonts w:hint="eastAsia" w:hAnsi="宋体"/>
          <w:color w:val="auto"/>
          <w:sz w:val="24"/>
          <w:highlight w:val="none"/>
          <w:lang w:val="en-US" w:eastAsia="zh-CN"/>
        </w:rPr>
        <w:t>1日</w:t>
      </w:r>
      <w:r>
        <w:rPr>
          <w:rFonts w:hint="default" w:hAnsi="宋体"/>
          <w:color w:val="auto"/>
          <w:sz w:val="24"/>
          <w:highlight w:val="none"/>
          <w:lang w:val="en-US" w:eastAsia="zh-CN"/>
        </w:rPr>
        <w:t>-2026年6月</w:t>
      </w:r>
      <w:r>
        <w:rPr>
          <w:rFonts w:hint="eastAsia" w:hAnsi="宋体"/>
          <w:color w:val="auto"/>
          <w:sz w:val="24"/>
          <w:highlight w:val="none"/>
          <w:lang w:val="en-US" w:eastAsia="zh-CN"/>
        </w:rPr>
        <w:t>30日</w:t>
      </w:r>
      <w:r>
        <w:rPr>
          <w:rFonts w:hint="default" w:hAnsi="宋体"/>
          <w:color w:val="auto"/>
          <w:sz w:val="24"/>
          <w:highlight w:val="none"/>
          <w:lang w:val="en-US" w:eastAsia="zh-CN"/>
        </w:rPr>
        <w:t>。具体开工时间以甲方通知为准。按合同约定实施和完成承包工程，修补工程中的任何缺陷，工程质量达到</w:t>
      </w:r>
      <w:r>
        <w:rPr>
          <w:rFonts w:hint="default" w:hAnsi="宋体"/>
          <w:color w:val="auto"/>
          <w:sz w:val="24"/>
          <w:highlight w:val="none"/>
          <w:u w:val="single"/>
          <w:lang w:val="en-US" w:eastAsia="zh-CN"/>
        </w:rPr>
        <w:t>　　　　　</w:t>
      </w:r>
      <w:r>
        <w:rPr>
          <w:rFonts w:hint="default" w:hAnsi="宋体"/>
          <w:color w:val="auto"/>
          <w:sz w:val="24"/>
          <w:highlight w:val="none"/>
          <w:lang w:val="en-US" w:eastAsia="zh-CN"/>
        </w:rPr>
        <w:t>。</w:t>
      </w:r>
    </w:p>
    <w:p w14:paraId="6C85DDF9">
      <w:pPr>
        <w:pStyle w:val="328"/>
        <w:ind w:firstLine="480" w:firstLineChars="200"/>
        <w:rPr>
          <w:rFonts w:hint="eastAsia" w:hAnsi="宋体" w:eastAsia="宋体"/>
          <w:color w:val="auto"/>
          <w:sz w:val="24"/>
          <w:szCs w:val="24"/>
          <w:highlight w:val="none"/>
        </w:rPr>
      </w:pPr>
      <w:r>
        <w:rPr>
          <w:rFonts w:hint="eastAsia" w:hAnsi="宋体" w:eastAsia="宋体"/>
          <w:color w:val="auto"/>
          <w:sz w:val="24"/>
          <w:szCs w:val="24"/>
          <w:highlight w:val="none"/>
          <w:lang w:val="en-US" w:eastAsia="zh-CN"/>
        </w:rPr>
        <w:t>3</w:t>
      </w:r>
      <w:r>
        <w:rPr>
          <w:rFonts w:hint="eastAsia" w:hAnsi="宋体" w:eastAsia="宋体"/>
          <w:color w:val="auto"/>
          <w:sz w:val="24"/>
          <w:szCs w:val="24"/>
          <w:highlight w:val="none"/>
        </w:rPr>
        <w:t>.我</w:t>
      </w:r>
      <w:r>
        <w:rPr>
          <w:rFonts w:hint="eastAsia" w:hAnsi="宋体" w:eastAsia="宋体"/>
          <w:color w:val="auto"/>
          <w:sz w:val="24"/>
          <w:szCs w:val="24"/>
          <w:highlight w:val="none"/>
          <w:lang w:val="en-US" w:eastAsia="zh-CN"/>
        </w:rPr>
        <w:t>方</w:t>
      </w:r>
      <w:r>
        <w:rPr>
          <w:rFonts w:hint="eastAsia" w:hAnsi="宋体" w:eastAsia="宋体"/>
          <w:color w:val="auto"/>
          <w:sz w:val="24"/>
          <w:szCs w:val="24"/>
          <w:highlight w:val="none"/>
        </w:rPr>
        <w:t>愿意按照招标文件的一切要求，提供完成该项目的全部内容，我们的报价包括货物、材料及施工、安装、人工、机械、保险、劳保、各种税费以及质保期间的一切费用。</w:t>
      </w:r>
    </w:p>
    <w:p w14:paraId="662371E2">
      <w:pPr>
        <w:ind w:firstLine="480" w:firstLineChars="200"/>
        <w:rPr>
          <w:rFonts w:hint="eastAsia"/>
          <w:color w:val="auto"/>
          <w:sz w:val="24"/>
          <w:highlight w:val="none"/>
        </w:rPr>
      </w:pPr>
      <w:r>
        <w:rPr>
          <w:rFonts w:hint="eastAsia" w:ascii="宋体" w:hAnsi="宋体"/>
          <w:color w:val="auto"/>
          <w:sz w:val="24"/>
          <w:highlight w:val="none"/>
          <w:lang w:val="en-US" w:eastAsia="zh-CN"/>
        </w:rPr>
        <w:t>4</w:t>
      </w:r>
      <w:r>
        <w:rPr>
          <w:rFonts w:hint="eastAsia" w:ascii="宋体" w:hAnsi="宋体"/>
          <w:color w:val="auto"/>
          <w:sz w:val="24"/>
          <w:highlight w:val="none"/>
        </w:rPr>
        <w:t>.如果我</w:t>
      </w:r>
      <w:r>
        <w:rPr>
          <w:rFonts w:hint="eastAsia" w:ascii="宋体" w:hAnsi="宋体"/>
          <w:color w:val="auto"/>
          <w:sz w:val="24"/>
          <w:highlight w:val="none"/>
          <w:lang w:eastAsia="zh-CN"/>
        </w:rPr>
        <w:t>方</w:t>
      </w:r>
      <w:r>
        <w:rPr>
          <w:rFonts w:hint="eastAsia" w:ascii="宋体" w:hAnsi="宋体"/>
          <w:color w:val="auto"/>
          <w:sz w:val="24"/>
          <w:highlight w:val="none"/>
        </w:rPr>
        <w:t>的投标文件被接受，我们将严格履行招标文件中规定的每一项要求，按期、按质、按量履</w:t>
      </w:r>
      <w:r>
        <w:rPr>
          <w:rFonts w:hint="eastAsia"/>
          <w:color w:val="auto"/>
          <w:sz w:val="24"/>
          <w:highlight w:val="none"/>
        </w:rPr>
        <w:t>行合同的义务。</w:t>
      </w:r>
    </w:p>
    <w:p w14:paraId="3314760E">
      <w:pPr>
        <w:pStyle w:val="328"/>
        <w:ind w:firstLine="480" w:firstLineChars="200"/>
        <w:rPr>
          <w:rFonts w:hint="eastAsia" w:hAnsi="宋体" w:eastAsia="宋体"/>
          <w:color w:val="auto"/>
          <w:sz w:val="24"/>
          <w:highlight w:val="none"/>
        </w:rPr>
      </w:pPr>
      <w:r>
        <w:rPr>
          <w:rFonts w:hint="eastAsia" w:hAnsi="宋体" w:eastAsia="宋体"/>
          <w:color w:val="auto"/>
          <w:sz w:val="24"/>
          <w:szCs w:val="24"/>
          <w:highlight w:val="none"/>
          <w:lang w:val="en-US" w:eastAsia="zh-CN"/>
        </w:rPr>
        <w:t>5</w:t>
      </w:r>
      <w:r>
        <w:rPr>
          <w:rFonts w:hAnsi="宋体" w:eastAsia="宋体"/>
          <w:color w:val="auto"/>
          <w:sz w:val="24"/>
          <w:szCs w:val="24"/>
          <w:highlight w:val="none"/>
        </w:rPr>
        <w:t>．</w:t>
      </w:r>
      <w:r>
        <w:rPr>
          <w:rFonts w:hint="eastAsia" w:hAnsi="宋体" w:eastAsia="宋体"/>
          <w:color w:val="auto"/>
          <w:sz w:val="24"/>
          <w:szCs w:val="24"/>
          <w:highlight w:val="none"/>
        </w:rPr>
        <w:t>我</w:t>
      </w:r>
      <w:r>
        <w:rPr>
          <w:rFonts w:hint="eastAsia" w:hAnsi="宋体" w:eastAsia="宋体"/>
          <w:color w:val="auto"/>
          <w:sz w:val="24"/>
          <w:szCs w:val="24"/>
          <w:highlight w:val="none"/>
          <w:lang w:eastAsia="zh-CN"/>
        </w:rPr>
        <w:t>方</w:t>
      </w:r>
      <w:r>
        <w:rPr>
          <w:rFonts w:hint="eastAsia" w:hAnsi="宋体" w:eastAsia="宋体"/>
          <w:color w:val="auto"/>
          <w:sz w:val="24"/>
          <w:szCs w:val="24"/>
          <w:highlight w:val="none"/>
        </w:rPr>
        <w:t>已</w:t>
      </w:r>
      <w:r>
        <w:rPr>
          <w:rFonts w:hAnsi="宋体" w:eastAsia="宋体"/>
          <w:color w:val="auto"/>
          <w:sz w:val="24"/>
          <w:szCs w:val="24"/>
          <w:highlight w:val="none"/>
        </w:rPr>
        <w:t>详细审查全部</w:t>
      </w:r>
      <w:r>
        <w:rPr>
          <w:rFonts w:hint="eastAsia" w:hAnsi="宋体" w:eastAsia="宋体"/>
          <w:color w:val="auto"/>
          <w:sz w:val="24"/>
          <w:szCs w:val="24"/>
          <w:highlight w:val="none"/>
        </w:rPr>
        <w:t>招标</w:t>
      </w:r>
      <w:r>
        <w:rPr>
          <w:rFonts w:hint="eastAsia" w:hAnsi="宋体" w:eastAsia="宋体"/>
          <w:color w:val="auto"/>
          <w:sz w:val="24"/>
          <w:highlight w:val="none"/>
        </w:rPr>
        <w:t>文件</w:t>
      </w:r>
      <w:r>
        <w:rPr>
          <w:rFonts w:hAnsi="宋体" w:eastAsia="宋体"/>
          <w:color w:val="auto"/>
          <w:sz w:val="24"/>
          <w:highlight w:val="none"/>
        </w:rPr>
        <w:t>，包括</w:t>
      </w:r>
      <w:r>
        <w:rPr>
          <w:rFonts w:hint="eastAsia" w:hAnsi="宋体" w:eastAsia="宋体"/>
          <w:color w:val="auto"/>
          <w:sz w:val="24"/>
          <w:highlight w:val="none"/>
        </w:rPr>
        <w:t>补充文件</w:t>
      </w:r>
      <w:r>
        <w:rPr>
          <w:rFonts w:hAnsi="宋体" w:eastAsia="宋体"/>
          <w:color w:val="auto"/>
          <w:sz w:val="24"/>
          <w:highlight w:val="none"/>
        </w:rPr>
        <w:t>(如果有的话)。我们完全理解并同意</w:t>
      </w:r>
      <w:r>
        <w:rPr>
          <w:rFonts w:hint="eastAsia" w:hAnsi="宋体" w:eastAsia="宋体"/>
          <w:color w:val="auto"/>
          <w:sz w:val="24"/>
          <w:highlight w:val="none"/>
        </w:rPr>
        <w:t>招标文件的所有规定，并</w:t>
      </w:r>
      <w:r>
        <w:rPr>
          <w:rFonts w:hAnsi="宋体" w:eastAsia="宋体"/>
          <w:color w:val="auto"/>
          <w:sz w:val="24"/>
          <w:highlight w:val="none"/>
        </w:rPr>
        <w:t>放弃对这方面有不明及误解的权力。</w:t>
      </w:r>
    </w:p>
    <w:p w14:paraId="005F2A79">
      <w:pPr>
        <w:pStyle w:val="328"/>
        <w:ind w:firstLine="480" w:firstLineChars="200"/>
        <w:rPr>
          <w:rFonts w:hint="eastAsia" w:hAnsi="宋体" w:eastAsia="宋体"/>
          <w:color w:val="auto"/>
          <w:sz w:val="24"/>
          <w:szCs w:val="24"/>
          <w:highlight w:val="none"/>
        </w:rPr>
      </w:pPr>
      <w:r>
        <w:rPr>
          <w:rFonts w:hint="eastAsia" w:hAnsi="宋体" w:eastAsia="宋体"/>
          <w:color w:val="auto"/>
          <w:sz w:val="24"/>
          <w:szCs w:val="24"/>
          <w:highlight w:val="none"/>
          <w:lang w:val="en-US" w:eastAsia="zh-CN"/>
        </w:rPr>
        <w:t>6</w:t>
      </w:r>
      <w:r>
        <w:rPr>
          <w:rFonts w:hint="eastAsia" w:hAnsi="宋体" w:eastAsia="宋体"/>
          <w:color w:val="auto"/>
          <w:sz w:val="24"/>
          <w:szCs w:val="24"/>
          <w:highlight w:val="none"/>
        </w:rPr>
        <w:t>.我</w:t>
      </w:r>
      <w:r>
        <w:rPr>
          <w:rFonts w:hint="eastAsia" w:hAnsi="宋体" w:eastAsia="宋体"/>
          <w:color w:val="auto"/>
          <w:sz w:val="24"/>
          <w:szCs w:val="24"/>
          <w:highlight w:val="none"/>
          <w:lang w:val="en-US" w:eastAsia="zh-CN"/>
        </w:rPr>
        <w:t>方</w:t>
      </w:r>
      <w:r>
        <w:rPr>
          <w:rFonts w:hint="eastAsia" w:hAnsi="宋体" w:eastAsia="宋体"/>
          <w:color w:val="auto"/>
          <w:sz w:val="24"/>
          <w:szCs w:val="24"/>
          <w:highlight w:val="none"/>
        </w:rPr>
        <w:t>同意按招标文件中的规定，本投标文件的有效期限为开标后</w:t>
      </w:r>
      <w:r>
        <w:rPr>
          <w:rFonts w:hint="eastAsia" w:hAnsi="宋体" w:eastAsia="宋体"/>
          <w:color w:val="auto"/>
          <w:sz w:val="24"/>
          <w:szCs w:val="24"/>
          <w:highlight w:val="none"/>
          <w:u w:val="single"/>
        </w:rPr>
        <w:t xml:space="preserve"> 45 </w:t>
      </w:r>
      <w:r>
        <w:rPr>
          <w:rFonts w:hint="eastAsia" w:hAnsi="宋体" w:eastAsia="宋体"/>
          <w:color w:val="auto"/>
          <w:sz w:val="24"/>
          <w:szCs w:val="24"/>
          <w:highlight w:val="none"/>
        </w:rPr>
        <w:t>天。</w:t>
      </w:r>
    </w:p>
    <w:p w14:paraId="6065EDD4">
      <w:pPr>
        <w:pStyle w:val="328"/>
        <w:ind w:firstLine="480" w:firstLineChars="200"/>
        <w:rPr>
          <w:rFonts w:hint="eastAsia" w:hAnsi="宋体" w:eastAsia="宋体"/>
          <w:color w:val="auto"/>
          <w:sz w:val="24"/>
          <w:szCs w:val="24"/>
          <w:highlight w:val="none"/>
        </w:rPr>
      </w:pPr>
      <w:r>
        <w:rPr>
          <w:rFonts w:hint="eastAsia" w:hAnsi="宋体" w:eastAsia="宋体"/>
          <w:color w:val="auto"/>
          <w:sz w:val="24"/>
          <w:szCs w:val="24"/>
          <w:highlight w:val="none"/>
          <w:lang w:val="en-US" w:eastAsia="zh-CN"/>
        </w:rPr>
        <w:t>7</w:t>
      </w:r>
      <w:r>
        <w:rPr>
          <w:rFonts w:hint="eastAsia" w:hAnsi="宋体" w:eastAsia="宋体"/>
          <w:color w:val="auto"/>
          <w:sz w:val="24"/>
          <w:szCs w:val="24"/>
          <w:highlight w:val="none"/>
        </w:rPr>
        <w:t>.我</w:t>
      </w:r>
      <w:r>
        <w:rPr>
          <w:rFonts w:hint="eastAsia" w:hAnsi="宋体" w:eastAsia="宋体"/>
          <w:color w:val="auto"/>
          <w:sz w:val="24"/>
          <w:szCs w:val="24"/>
          <w:highlight w:val="none"/>
          <w:lang w:val="en-US" w:eastAsia="zh-CN"/>
        </w:rPr>
        <w:t>方</w:t>
      </w:r>
      <w:r>
        <w:rPr>
          <w:rFonts w:hint="eastAsia" w:hAnsi="宋体" w:eastAsia="宋体"/>
          <w:color w:val="auto"/>
          <w:sz w:val="24"/>
          <w:szCs w:val="24"/>
          <w:highlight w:val="none"/>
        </w:rPr>
        <w:t>愿意提供</w:t>
      </w:r>
      <w:r>
        <w:rPr>
          <w:rFonts w:hint="eastAsia" w:hAnsi="宋体" w:eastAsia="宋体"/>
          <w:color w:val="auto"/>
          <w:sz w:val="24"/>
          <w:szCs w:val="24"/>
          <w:highlight w:val="none"/>
          <w:lang w:val="en-US" w:eastAsia="zh-CN"/>
        </w:rPr>
        <w:t>招标</w:t>
      </w:r>
      <w:r>
        <w:rPr>
          <w:rFonts w:hint="eastAsia" w:hAnsi="宋体" w:eastAsia="宋体"/>
          <w:color w:val="auto"/>
          <w:sz w:val="24"/>
          <w:szCs w:val="24"/>
          <w:highlight w:val="none"/>
        </w:rPr>
        <w:t>代理机构在招标文件中要求的所有资料。</w:t>
      </w:r>
    </w:p>
    <w:p w14:paraId="2BDF7C5A">
      <w:pPr>
        <w:pStyle w:val="328"/>
        <w:ind w:firstLine="480" w:firstLineChars="200"/>
        <w:rPr>
          <w:rFonts w:hint="eastAsia" w:hAnsi="宋体" w:eastAsia="宋体"/>
          <w:color w:val="auto"/>
          <w:sz w:val="24"/>
          <w:highlight w:val="none"/>
        </w:rPr>
      </w:pPr>
      <w:r>
        <w:rPr>
          <w:rFonts w:hint="eastAsia" w:hAnsi="宋体" w:eastAsia="宋体"/>
          <w:color w:val="auto"/>
          <w:sz w:val="24"/>
          <w:highlight w:val="none"/>
          <w:lang w:val="en-US" w:eastAsia="zh-CN"/>
        </w:rPr>
        <w:t>8</w:t>
      </w:r>
      <w:r>
        <w:rPr>
          <w:rFonts w:hint="eastAsia" w:hAnsi="宋体" w:eastAsia="宋体"/>
          <w:color w:val="auto"/>
          <w:sz w:val="24"/>
          <w:highlight w:val="none"/>
        </w:rPr>
        <w:t>.我</w:t>
      </w:r>
      <w:r>
        <w:rPr>
          <w:rFonts w:hint="eastAsia" w:hAnsi="宋体" w:eastAsia="宋体"/>
          <w:color w:val="auto"/>
          <w:sz w:val="24"/>
          <w:highlight w:val="none"/>
          <w:lang w:eastAsia="zh-CN"/>
        </w:rPr>
        <w:t>方</w:t>
      </w:r>
      <w:r>
        <w:rPr>
          <w:rFonts w:hint="eastAsia" w:hAnsi="宋体" w:eastAsia="宋体"/>
          <w:color w:val="auto"/>
          <w:sz w:val="24"/>
          <w:highlight w:val="none"/>
        </w:rPr>
        <w:t>认为你们有权决定中标人，还认为你们有权接受或拒绝所有的投标人。</w:t>
      </w:r>
    </w:p>
    <w:p w14:paraId="1D41EBF7">
      <w:pPr>
        <w:pStyle w:val="328"/>
        <w:ind w:firstLine="480" w:firstLineChars="200"/>
        <w:rPr>
          <w:rFonts w:hint="eastAsia" w:hAnsi="宋体" w:eastAsia="宋体"/>
          <w:color w:val="auto"/>
          <w:sz w:val="24"/>
          <w:szCs w:val="24"/>
          <w:highlight w:val="none"/>
        </w:rPr>
      </w:pPr>
      <w:r>
        <w:rPr>
          <w:rFonts w:hint="eastAsia" w:hAnsi="宋体" w:eastAsia="宋体"/>
          <w:color w:val="auto"/>
          <w:sz w:val="24"/>
          <w:szCs w:val="24"/>
          <w:highlight w:val="none"/>
          <w:lang w:val="en-US" w:eastAsia="zh-CN"/>
        </w:rPr>
        <w:t>9</w:t>
      </w:r>
      <w:r>
        <w:rPr>
          <w:rFonts w:hint="eastAsia" w:hAnsi="宋体" w:eastAsia="宋体"/>
          <w:color w:val="auto"/>
          <w:sz w:val="24"/>
          <w:szCs w:val="24"/>
          <w:highlight w:val="none"/>
        </w:rPr>
        <w:t>.我</w:t>
      </w:r>
      <w:r>
        <w:rPr>
          <w:rFonts w:hint="eastAsia" w:hAnsi="宋体" w:eastAsia="宋体"/>
          <w:color w:val="auto"/>
          <w:sz w:val="24"/>
          <w:szCs w:val="24"/>
          <w:highlight w:val="none"/>
          <w:lang w:eastAsia="zh-CN"/>
        </w:rPr>
        <w:t>方</w:t>
      </w:r>
      <w:r>
        <w:rPr>
          <w:rFonts w:hint="eastAsia" w:hAnsi="宋体" w:eastAsia="宋体"/>
          <w:color w:val="auto"/>
          <w:sz w:val="24"/>
          <w:szCs w:val="24"/>
          <w:highlight w:val="none"/>
        </w:rPr>
        <w:t>承诺该投标文件在公开招标的全过程中保持有效，不作任何更改和变动。</w:t>
      </w:r>
    </w:p>
    <w:p w14:paraId="70A62F28">
      <w:pPr>
        <w:pStyle w:val="328"/>
        <w:ind w:firstLine="480" w:firstLineChars="200"/>
        <w:rPr>
          <w:rFonts w:hint="eastAsia" w:hAnsi="宋体" w:eastAsia="宋体"/>
          <w:color w:val="auto"/>
          <w:sz w:val="24"/>
          <w:highlight w:val="none"/>
        </w:rPr>
      </w:pPr>
      <w:r>
        <w:rPr>
          <w:rFonts w:hint="eastAsia" w:hAnsi="宋体" w:eastAsia="宋体"/>
          <w:color w:val="auto"/>
          <w:sz w:val="24"/>
          <w:szCs w:val="24"/>
          <w:highlight w:val="none"/>
          <w:lang w:val="en-US" w:eastAsia="zh-CN"/>
        </w:rPr>
        <w:t>10</w:t>
      </w:r>
      <w:r>
        <w:rPr>
          <w:rFonts w:hint="eastAsia" w:hAnsi="宋体" w:eastAsia="宋体"/>
          <w:color w:val="auto"/>
          <w:sz w:val="24"/>
          <w:szCs w:val="24"/>
          <w:highlight w:val="none"/>
        </w:rPr>
        <w:t>.</w:t>
      </w:r>
      <w:r>
        <w:rPr>
          <w:rFonts w:hint="eastAsia" w:hAnsi="宋体" w:eastAsia="宋体"/>
          <w:color w:val="auto"/>
          <w:sz w:val="24"/>
          <w:highlight w:val="none"/>
        </w:rPr>
        <w:t>我</w:t>
      </w:r>
      <w:r>
        <w:rPr>
          <w:rFonts w:hint="eastAsia" w:hAnsi="宋体" w:eastAsia="宋体"/>
          <w:color w:val="auto"/>
          <w:sz w:val="24"/>
          <w:highlight w:val="none"/>
          <w:lang w:eastAsia="zh-CN"/>
        </w:rPr>
        <w:t>方</w:t>
      </w:r>
      <w:r>
        <w:rPr>
          <w:rFonts w:hint="eastAsia" w:hAnsi="宋体" w:eastAsia="宋体"/>
          <w:color w:val="auto"/>
          <w:sz w:val="24"/>
          <w:highlight w:val="none"/>
        </w:rPr>
        <w:t>愿意按招标文件的规定交纳投标保证金，并</w:t>
      </w:r>
      <w:r>
        <w:rPr>
          <w:rFonts w:hAnsi="宋体" w:eastAsia="宋体"/>
          <w:color w:val="auto"/>
          <w:sz w:val="24"/>
          <w:highlight w:val="none"/>
        </w:rPr>
        <w:t>同意</w:t>
      </w:r>
      <w:r>
        <w:rPr>
          <w:rFonts w:hint="eastAsia" w:hAnsi="宋体" w:eastAsia="宋体"/>
          <w:color w:val="auto"/>
          <w:sz w:val="24"/>
          <w:highlight w:val="none"/>
        </w:rPr>
        <w:t>投标人</w:t>
      </w:r>
      <w:r>
        <w:rPr>
          <w:rFonts w:hAnsi="宋体" w:eastAsia="宋体"/>
          <w:color w:val="auto"/>
          <w:sz w:val="24"/>
          <w:highlight w:val="none"/>
        </w:rPr>
        <w:t>须知中关于</w:t>
      </w:r>
      <w:r>
        <w:rPr>
          <w:rFonts w:hint="eastAsia" w:hAnsi="宋体" w:eastAsia="宋体"/>
          <w:color w:val="auto"/>
          <w:sz w:val="24"/>
          <w:highlight w:val="none"/>
        </w:rPr>
        <w:t>投标</w:t>
      </w:r>
      <w:r>
        <w:rPr>
          <w:rFonts w:hAnsi="宋体" w:eastAsia="宋体"/>
          <w:color w:val="auto"/>
          <w:sz w:val="24"/>
          <w:highlight w:val="none"/>
        </w:rPr>
        <w:t>保证金</w:t>
      </w:r>
      <w:r>
        <w:rPr>
          <w:rFonts w:hint="eastAsia" w:hAnsi="宋体" w:eastAsia="宋体"/>
          <w:color w:val="auto"/>
          <w:sz w:val="24"/>
          <w:highlight w:val="none"/>
        </w:rPr>
        <w:t>不予退还</w:t>
      </w:r>
      <w:r>
        <w:rPr>
          <w:rFonts w:hAnsi="宋体" w:eastAsia="宋体"/>
          <w:color w:val="auto"/>
          <w:sz w:val="24"/>
          <w:highlight w:val="none"/>
        </w:rPr>
        <w:t>的规定。</w:t>
      </w:r>
    </w:p>
    <w:p w14:paraId="7C8ADBE7">
      <w:pPr>
        <w:pStyle w:val="328"/>
        <w:ind w:firstLine="480" w:firstLineChars="200"/>
        <w:rPr>
          <w:rFonts w:hint="eastAsia" w:hAnsi="宋体" w:eastAsia="宋体"/>
          <w:b/>
          <w:color w:val="auto"/>
          <w:sz w:val="24"/>
          <w:highlight w:val="none"/>
        </w:rPr>
      </w:pPr>
      <w:r>
        <w:rPr>
          <w:rFonts w:hint="eastAsia" w:hAnsi="宋体" w:eastAsia="宋体"/>
          <w:color w:val="auto"/>
          <w:sz w:val="24"/>
          <w:highlight w:val="none"/>
          <w:lang w:val="en-US" w:eastAsia="zh-CN"/>
        </w:rPr>
        <w:t>11</w:t>
      </w:r>
      <w:r>
        <w:rPr>
          <w:rFonts w:hint="eastAsia" w:hAnsi="宋体" w:eastAsia="宋体"/>
          <w:color w:val="auto"/>
          <w:sz w:val="24"/>
          <w:highlight w:val="none"/>
        </w:rPr>
        <w:t>.</w:t>
      </w:r>
      <w:r>
        <w:rPr>
          <w:rFonts w:hint="eastAsia" w:hAnsi="宋体" w:eastAsia="宋体"/>
          <w:b/>
          <w:color w:val="auto"/>
          <w:sz w:val="24"/>
          <w:highlight w:val="none"/>
        </w:rPr>
        <w:t>我</w:t>
      </w:r>
      <w:r>
        <w:rPr>
          <w:rFonts w:hint="eastAsia" w:hAnsi="宋体" w:eastAsia="宋体"/>
          <w:b/>
          <w:color w:val="auto"/>
          <w:sz w:val="24"/>
          <w:highlight w:val="none"/>
          <w:lang w:eastAsia="zh-CN"/>
        </w:rPr>
        <w:t>方</w:t>
      </w:r>
      <w:r>
        <w:rPr>
          <w:rFonts w:hint="eastAsia" w:hAnsi="宋体" w:eastAsia="宋体"/>
          <w:b/>
          <w:color w:val="auto"/>
          <w:sz w:val="24"/>
          <w:highlight w:val="none"/>
        </w:rPr>
        <w:t>承诺所供交通信号机能接入常州市公安局交通巡逻警察支队信号系统，确保通过交通部门的各项测试和验收。如因所供产品不符合交通部门的验收要求，对招标人造成损失的，我们愿意承担一切经济与法律上的责任。</w:t>
      </w:r>
    </w:p>
    <w:p w14:paraId="0FA56E57">
      <w:pPr>
        <w:pStyle w:val="328"/>
        <w:ind w:firstLine="480" w:firstLineChars="200"/>
        <w:rPr>
          <w:rFonts w:hint="eastAsia" w:hAnsi="宋体" w:eastAsia="宋体"/>
          <w:color w:val="auto"/>
          <w:sz w:val="24"/>
          <w:szCs w:val="24"/>
          <w:highlight w:val="none"/>
        </w:rPr>
      </w:pPr>
      <w:r>
        <w:rPr>
          <w:rFonts w:hint="eastAsia" w:hAnsi="宋体" w:eastAsia="宋体"/>
          <w:color w:val="auto"/>
          <w:sz w:val="24"/>
          <w:szCs w:val="24"/>
          <w:highlight w:val="none"/>
        </w:rPr>
        <w:t>1</w:t>
      </w:r>
      <w:r>
        <w:rPr>
          <w:rFonts w:hint="eastAsia" w:hAnsi="宋体" w:eastAsia="宋体"/>
          <w:color w:val="auto"/>
          <w:sz w:val="24"/>
          <w:szCs w:val="24"/>
          <w:highlight w:val="none"/>
          <w:lang w:val="en-US" w:eastAsia="zh-CN"/>
        </w:rPr>
        <w:t>2</w:t>
      </w:r>
      <w:r>
        <w:rPr>
          <w:rFonts w:hint="eastAsia" w:hAnsi="宋体" w:eastAsia="宋体"/>
          <w:color w:val="auto"/>
          <w:sz w:val="24"/>
          <w:szCs w:val="24"/>
          <w:highlight w:val="none"/>
        </w:rPr>
        <w:t>.综合说明：</w:t>
      </w:r>
    </w:p>
    <w:p w14:paraId="60E676F5">
      <w:pPr>
        <w:pStyle w:val="328"/>
        <w:ind w:firstLine="480" w:firstLineChars="200"/>
        <w:rPr>
          <w:rFonts w:hint="eastAsia" w:hAnsi="宋体" w:eastAsia="宋体"/>
          <w:color w:val="auto"/>
          <w:sz w:val="24"/>
          <w:szCs w:val="24"/>
          <w:highlight w:val="none"/>
        </w:rPr>
      </w:pPr>
      <w:r>
        <w:rPr>
          <w:rFonts w:hint="eastAsia" w:hAnsi="宋体" w:eastAsia="宋体"/>
          <w:color w:val="auto"/>
          <w:sz w:val="24"/>
          <w:szCs w:val="24"/>
          <w:highlight w:val="none"/>
        </w:rPr>
        <w:t>（1）伴随服务及配合措施；</w:t>
      </w:r>
    </w:p>
    <w:p w14:paraId="004EEE50">
      <w:pPr>
        <w:pStyle w:val="328"/>
        <w:ind w:firstLine="480" w:firstLineChars="200"/>
        <w:rPr>
          <w:rFonts w:hint="eastAsia" w:hAnsi="宋体" w:eastAsia="宋体"/>
          <w:color w:val="auto"/>
          <w:sz w:val="24"/>
          <w:szCs w:val="24"/>
          <w:highlight w:val="none"/>
        </w:rPr>
      </w:pPr>
      <w:r>
        <w:rPr>
          <w:rFonts w:hint="eastAsia" w:hAnsi="宋体" w:eastAsia="宋体"/>
          <w:color w:val="auto"/>
          <w:sz w:val="24"/>
          <w:szCs w:val="24"/>
          <w:highlight w:val="none"/>
        </w:rPr>
        <w:t>（2）要求招标人提供的配合；</w:t>
      </w:r>
    </w:p>
    <w:p w14:paraId="4A380D3D">
      <w:pPr>
        <w:pStyle w:val="328"/>
        <w:ind w:firstLine="480" w:firstLineChars="200"/>
        <w:rPr>
          <w:rFonts w:hint="eastAsia" w:hAnsi="宋体" w:eastAsia="宋体"/>
          <w:color w:val="auto"/>
          <w:sz w:val="24"/>
          <w:szCs w:val="24"/>
          <w:highlight w:val="none"/>
        </w:rPr>
      </w:pPr>
      <w:r>
        <w:rPr>
          <w:rFonts w:hint="eastAsia" w:hAnsi="宋体" w:eastAsia="宋体"/>
          <w:color w:val="auto"/>
          <w:sz w:val="24"/>
          <w:szCs w:val="24"/>
          <w:highlight w:val="none"/>
        </w:rPr>
        <w:t>（3）对招标文件有不同意见的偏离说明；</w:t>
      </w:r>
    </w:p>
    <w:p w14:paraId="5C0CC74E">
      <w:pPr>
        <w:pStyle w:val="328"/>
        <w:ind w:firstLine="480" w:firstLineChars="200"/>
        <w:rPr>
          <w:rFonts w:hint="eastAsia" w:hAnsi="宋体" w:eastAsia="宋体"/>
          <w:color w:val="auto"/>
          <w:sz w:val="24"/>
          <w:szCs w:val="24"/>
          <w:highlight w:val="none"/>
        </w:rPr>
      </w:pPr>
      <w:r>
        <w:rPr>
          <w:rFonts w:hint="eastAsia" w:hAnsi="宋体" w:eastAsia="宋体"/>
          <w:color w:val="auto"/>
          <w:sz w:val="24"/>
          <w:szCs w:val="24"/>
          <w:highlight w:val="none"/>
        </w:rPr>
        <w:t>（4）其它说明。</w:t>
      </w:r>
    </w:p>
    <w:p w14:paraId="2B21E46C">
      <w:pPr>
        <w:pStyle w:val="328"/>
        <w:ind w:firstLine="480" w:firstLineChars="200"/>
        <w:rPr>
          <w:rFonts w:hint="eastAsia" w:hAnsi="宋体" w:eastAsia="宋体"/>
          <w:color w:val="auto"/>
          <w:sz w:val="24"/>
          <w:szCs w:val="24"/>
          <w:highlight w:val="none"/>
        </w:rPr>
      </w:pPr>
      <w:r>
        <w:rPr>
          <w:rFonts w:hint="eastAsia" w:hAnsi="宋体" w:eastAsia="宋体"/>
          <w:color w:val="auto"/>
          <w:sz w:val="24"/>
          <w:szCs w:val="24"/>
          <w:highlight w:val="none"/>
        </w:rPr>
        <w:t>所有有关招标文件的函电，请按下列地址联系：</w:t>
      </w:r>
    </w:p>
    <w:p w14:paraId="4A0ADBEC">
      <w:pPr>
        <w:pStyle w:val="328"/>
        <w:rPr>
          <w:rFonts w:hint="eastAsia" w:hAnsi="宋体" w:eastAsia="宋体"/>
          <w:color w:val="auto"/>
          <w:sz w:val="24"/>
          <w:szCs w:val="24"/>
          <w:highlight w:val="none"/>
        </w:rPr>
      </w:pPr>
    </w:p>
    <w:p w14:paraId="6FA4A7AD">
      <w:pPr>
        <w:pStyle w:val="328"/>
        <w:rPr>
          <w:rFonts w:hint="eastAsia" w:hAnsi="宋体" w:eastAsia="宋体"/>
          <w:color w:val="auto"/>
          <w:sz w:val="24"/>
          <w:szCs w:val="24"/>
          <w:highlight w:val="none"/>
        </w:rPr>
      </w:pPr>
      <w:r>
        <w:rPr>
          <w:rFonts w:hint="eastAsia" w:hAnsi="宋体" w:eastAsia="宋体"/>
          <w:color w:val="auto"/>
          <w:sz w:val="24"/>
          <w:szCs w:val="24"/>
          <w:highlight w:val="none"/>
        </w:rPr>
        <w:t>投标人：</w:t>
      </w:r>
    </w:p>
    <w:p w14:paraId="6750443A">
      <w:pPr>
        <w:pStyle w:val="328"/>
        <w:rPr>
          <w:rFonts w:hint="eastAsia" w:hAnsi="宋体" w:eastAsia="宋体"/>
          <w:color w:val="auto"/>
          <w:sz w:val="24"/>
          <w:szCs w:val="24"/>
          <w:highlight w:val="none"/>
        </w:rPr>
      </w:pPr>
      <w:r>
        <w:rPr>
          <w:rFonts w:hint="eastAsia" w:hAnsi="宋体" w:eastAsia="宋体"/>
          <w:color w:val="auto"/>
          <w:sz w:val="24"/>
          <w:szCs w:val="24"/>
          <w:highlight w:val="none"/>
        </w:rPr>
        <w:t>联系人：                地址：</w:t>
      </w:r>
    </w:p>
    <w:p w14:paraId="34F53141">
      <w:pPr>
        <w:pStyle w:val="328"/>
        <w:rPr>
          <w:rFonts w:hint="eastAsia" w:hAnsi="宋体" w:eastAsia="宋体"/>
          <w:color w:val="auto"/>
          <w:sz w:val="24"/>
          <w:szCs w:val="24"/>
          <w:highlight w:val="none"/>
        </w:rPr>
      </w:pPr>
      <w:r>
        <w:rPr>
          <w:rFonts w:hint="eastAsia" w:hAnsi="宋体" w:eastAsia="宋体"/>
          <w:color w:val="auto"/>
          <w:sz w:val="24"/>
          <w:szCs w:val="24"/>
          <w:highlight w:val="none"/>
        </w:rPr>
        <w:t>邮政编码：              联系电话：          传真：</w:t>
      </w:r>
    </w:p>
    <w:p w14:paraId="79BDFF95">
      <w:pPr>
        <w:pStyle w:val="328"/>
        <w:rPr>
          <w:rFonts w:hint="eastAsia" w:hAnsi="宋体" w:eastAsia="宋体"/>
          <w:color w:val="auto"/>
          <w:sz w:val="24"/>
          <w:szCs w:val="24"/>
          <w:highlight w:val="none"/>
        </w:rPr>
      </w:pPr>
      <w:r>
        <w:rPr>
          <w:rFonts w:hint="eastAsia" w:hAnsi="宋体" w:eastAsia="宋体"/>
          <w:color w:val="auto"/>
          <w:sz w:val="24"/>
          <w:szCs w:val="24"/>
          <w:highlight w:val="none"/>
        </w:rPr>
        <w:t xml:space="preserve">                            </w:t>
      </w:r>
    </w:p>
    <w:p w14:paraId="50DC1111">
      <w:pPr>
        <w:pStyle w:val="328"/>
        <w:rPr>
          <w:rFonts w:hint="eastAsia" w:hAnsi="宋体" w:eastAsia="宋体"/>
          <w:color w:val="auto"/>
          <w:sz w:val="24"/>
          <w:szCs w:val="24"/>
          <w:highlight w:val="none"/>
        </w:rPr>
      </w:pPr>
    </w:p>
    <w:p w14:paraId="4DDDDD09">
      <w:pPr>
        <w:pStyle w:val="328"/>
        <w:jc w:val="center"/>
        <w:rPr>
          <w:rFonts w:hint="eastAsia" w:hAnsi="宋体" w:eastAsia="宋体"/>
          <w:color w:val="auto"/>
          <w:sz w:val="24"/>
          <w:szCs w:val="24"/>
          <w:highlight w:val="none"/>
        </w:rPr>
      </w:pPr>
      <w:r>
        <w:rPr>
          <w:rFonts w:hint="eastAsia" w:hAnsi="宋体" w:eastAsia="宋体"/>
          <w:color w:val="auto"/>
          <w:sz w:val="24"/>
          <w:szCs w:val="24"/>
          <w:highlight w:val="none"/>
        </w:rPr>
        <w:t>投标人（盖章）：</w:t>
      </w:r>
    </w:p>
    <w:p w14:paraId="75A18E0F">
      <w:pPr>
        <w:pStyle w:val="328"/>
        <w:jc w:val="center"/>
        <w:rPr>
          <w:rFonts w:hint="eastAsia" w:hAnsi="宋体" w:eastAsia="宋体"/>
          <w:color w:val="auto"/>
          <w:sz w:val="24"/>
          <w:szCs w:val="24"/>
          <w:highlight w:val="none"/>
        </w:rPr>
      </w:pPr>
    </w:p>
    <w:p w14:paraId="26DDFD3D">
      <w:pPr>
        <w:pStyle w:val="328"/>
        <w:jc w:val="center"/>
        <w:rPr>
          <w:rFonts w:hint="eastAsia" w:hAnsi="宋体" w:eastAsia="宋体"/>
          <w:color w:val="auto"/>
          <w:sz w:val="24"/>
          <w:szCs w:val="24"/>
          <w:highlight w:val="none"/>
        </w:rPr>
      </w:pPr>
      <w:r>
        <w:rPr>
          <w:rFonts w:hint="eastAsia" w:hAnsi="宋体" w:eastAsia="宋体"/>
          <w:color w:val="auto"/>
          <w:sz w:val="24"/>
          <w:szCs w:val="24"/>
          <w:highlight w:val="none"/>
        </w:rPr>
        <w:t xml:space="preserve">                  法定代表人或代理人（签字或盖章）：</w:t>
      </w:r>
    </w:p>
    <w:p w14:paraId="6BCC7992">
      <w:pPr>
        <w:pStyle w:val="328"/>
        <w:jc w:val="center"/>
        <w:rPr>
          <w:rFonts w:hint="eastAsia" w:hAnsi="宋体" w:eastAsia="宋体"/>
          <w:color w:val="auto"/>
          <w:sz w:val="24"/>
          <w:szCs w:val="24"/>
          <w:highlight w:val="none"/>
        </w:rPr>
      </w:pPr>
    </w:p>
    <w:p w14:paraId="407B6814">
      <w:pPr>
        <w:pStyle w:val="328"/>
        <w:ind w:firstLine="6300" w:firstLineChars="2625"/>
        <w:rPr>
          <w:rFonts w:hint="eastAsia" w:hAnsi="宋体" w:eastAsia="宋体"/>
          <w:color w:val="auto"/>
          <w:sz w:val="24"/>
          <w:szCs w:val="24"/>
          <w:highlight w:val="none"/>
        </w:rPr>
      </w:pPr>
      <w:r>
        <w:rPr>
          <w:rFonts w:hint="eastAsia" w:hAnsi="宋体" w:eastAsia="宋体"/>
          <w:color w:val="auto"/>
          <w:sz w:val="24"/>
          <w:szCs w:val="24"/>
          <w:highlight w:val="none"/>
        </w:rPr>
        <w:t>年     月     日</w:t>
      </w:r>
    </w:p>
    <w:p w14:paraId="63C3F03A">
      <w:pPr>
        <w:pStyle w:val="3"/>
        <w:tabs>
          <w:tab w:val="clear" w:pos="0"/>
        </w:tabs>
        <w:snapToGrid w:val="0"/>
        <w:spacing w:line="240" w:lineRule="atLeast"/>
        <w:rPr>
          <w:rFonts w:hint="eastAsia" w:ascii="宋体" w:hAnsi="宋体" w:eastAsia="宋体"/>
          <w:b/>
          <w:bCs/>
          <w:color w:val="auto"/>
          <w:sz w:val="24"/>
          <w:highlight w:val="none"/>
        </w:rPr>
      </w:pPr>
      <w:r>
        <w:rPr>
          <w:rFonts w:ascii="宋体" w:hAnsi="宋体"/>
          <w:b/>
          <w:bCs/>
          <w:color w:val="auto"/>
          <w:sz w:val="24"/>
          <w:highlight w:val="none"/>
        </w:rPr>
        <w:br w:type="page"/>
      </w:r>
      <w:r>
        <w:rPr>
          <w:rFonts w:hint="eastAsia" w:ascii="宋体" w:hAnsi="宋体" w:eastAsia="宋体"/>
          <w:b/>
          <w:bCs/>
          <w:color w:val="auto"/>
          <w:sz w:val="24"/>
          <w:highlight w:val="none"/>
        </w:rPr>
        <w:t>附件二：</w:t>
      </w:r>
      <w:bookmarkEnd w:id="74"/>
      <w:bookmarkEnd w:id="75"/>
    </w:p>
    <w:p w14:paraId="0CEAD101">
      <w:pPr>
        <w:spacing w:line="240" w:lineRule="atLeast"/>
        <w:jc w:val="center"/>
        <w:rPr>
          <w:rFonts w:ascii="宋体" w:hAnsi="宋体"/>
          <w:b/>
          <w:color w:val="auto"/>
          <w:sz w:val="32"/>
          <w:szCs w:val="32"/>
          <w:highlight w:val="none"/>
        </w:rPr>
      </w:pPr>
      <w:r>
        <w:rPr>
          <w:rFonts w:hint="eastAsia" w:ascii="宋体" w:hAnsi="宋体"/>
          <w:b/>
          <w:color w:val="auto"/>
          <w:sz w:val="32"/>
          <w:szCs w:val="32"/>
          <w:highlight w:val="none"/>
        </w:rPr>
        <w:t>法定代表人资格证明书</w:t>
      </w:r>
    </w:p>
    <w:p w14:paraId="2DAA94E7">
      <w:pPr>
        <w:spacing w:line="276" w:lineRule="auto"/>
        <w:rPr>
          <w:rFonts w:ascii="宋体" w:hAnsi="宋体"/>
          <w:color w:val="auto"/>
          <w:sz w:val="24"/>
          <w:highlight w:val="none"/>
        </w:rPr>
      </w:pPr>
      <w:r>
        <w:rPr>
          <w:rFonts w:hint="eastAsia" w:ascii="宋体" w:hAnsi="宋体"/>
          <w:color w:val="auto"/>
          <w:sz w:val="24"/>
          <w:highlight w:val="none"/>
        </w:rPr>
        <w:t>单位名称</w:t>
      </w:r>
      <w:r>
        <w:rPr>
          <w:rFonts w:ascii="宋体" w:hAnsi="宋体"/>
          <w:color w:val="auto"/>
          <w:sz w:val="24"/>
          <w:highlight w:val="none"/>
        </w:rPr>
        <w:t>:</w:t>
      </w:r>
    </w:p>
    <w:p w14:paraId="1F0561DA">
      <w:pPr>
        <w:spacing w:line="276" w:lineRule="auto"/>
        <w:rPr>
          <w:rFonts w:ascii="宋体" w:hAnsi="宋体"/>
          <w:color w:val="auto"/>
          <w:sz w:val="24"/>
          <w:highlight w:val="none"/>
        </w:rPr>
      </w:pPr>
      <w:r>
        <w:rPr>
          <w:rFonts w:hint="eastAsia" w:ascii="宋体" w:hAnsi="宋体"/>
          <w:color w:val="auto"/>
          <w:sz w:val="24"/>
          <w:highlight w:val="none"/>
        </w:rPr>
        <w:t>地址</w:t>
      </w:r>
      <w:r>
        <w:rPr>
          <w:rFonts w:ascii="宋体" w:hAnsi="宋体"/>
          <w:color w:val="auto"/>
          <w:sz w:val="24"/>
          <w:highlight w:val="none"/>
        </w:rPr>
        <w:t>:</w:t>
      </w:r>
    </w:p>
    <w:p w14:paraId="2BBA5516">
      <w:pPr>
        <w:spacing w:line="276" w:lineRule="auto"/>
        <w:rPr>
          <w:rFonts w:ascii="宋体" w:hAnsi="宋体"/>
          <w:color w:val="auto"/>
          <w:sz w:val="24"/>
          <w:highlight w:val="none"/>
        </w:rPr>
      </w:pPr>
      <w:r>
        <w:rPr>
          <w:rFonts w:hint="eastAsia" w:ascii="宋体" w:hAnsi="宋体"/>
          <w:color w:val="auto"/>
          <w:sz w:val="24"/>
          <w:highlight w:val="none"/>
        </w:rPr>
        <w:t>姓名</w:t>
      </w:r>
      <w:r>
        <w:rPr>
          <w:rFonts w:ascii="宋体" w:hAnsi="宋体"/>
          <w:color w:val="auto"/>
          <w:sz w:val="24"/>
          <w:highlight w:val="none"/>
        </w:rPr>
        <w:t>:      </w:t>
      </w:r>
      <w:r>
        <w:rPr>
          <w:rFonts w:hint="eastAsia" w:ascii="宋体" w:hAnsi="宋体"/>
          <w:color w:val="auto"/>
          <w:sz w:val="24"/>
          <w:highlight w:val="none"/>
        </w:rPr>
        <w:t>性别</w:t>
      </w:r>
      <w:r>
        <w:rPr>
          <w:rFonts w:ascii="宋体" w:hAnsi="宋体"/>
          <w:color w:val="auto"/>
          <w:sz w:val="24"/>
          <w:highlight w:val="none"/>
        </w:rPr>
        <w:t>:      </w:t>
      </w:r>
      <w:r>
        <w:rPr>
          <w:rFonts w:hint="eastAsia" w:ascii="宋体" w:hAnsi="宋体"/>
          <w:color w:val="auto"/>
          <w:sz w:val="24"/>
          <w:highlight w:val="none"/>
        </w:rPr>
        <w:t>年龄</w:t>
      </w:r>
      <w:r>
        <w:rPr>
          <w:rFonts w:ascii="宋体" w:hAnsi="宋体"/>
          <w:color w:val="auto"/>
          <w:sz w:val="24"/>
          <w:highlight w:val="none"/>
        </w:rPr>
        <w:t>:      </w:t>
      </w:r>
      <w:r>
        <w:rPr>
          <w:rFonts w:hint="eastAsia" w:ascii="宋体" w:hAnsi="宋体"/>
          <w:color w:val="auto"/>
          <w:sz w:val="24"/>
          <w:highlight w:val="none"/>
        </w:rPr>
        <w:t>职务</w:t>
      </w:r>
      <w:r>
        <w:rPr>
          <w:rFonts w:ascii="宋体" w:hAnsi="宋体"/>
          <w:color w:val="auto"/>
          <w:sz w:val="24"/>
          <w:highlight w:val="none"/>
        </w:rPr>
        <w:t>:</w:t>
      </w:r>
    </w:p>
    <w:p w14:paraId="27B7B479">
      <w:pPr>
        <w:spacing w:line="276" w:lineRule="auto"/>
        <w:rPr>
          <w:rFonts w:ascii="宋体" w:hAnsi="宋体"/>
          <w:color w:val="auto"/>
          <w:sz w:val="24"/>
          <w:highlight w:val="none"/>
        </w:rPr>
      </w:pPr>
      <w:r>
        <w:rPr>
          <w:rFonts w:hint="eastAsia" w:ascii="宋体" w:hAnsi="宋体"/>
          <w:color w:val="auto"/>
          <w:sz w:val="24"/>
          <w:highlight w:val="none"/>
        </w:rPr>
        <w:t>系</w:t>
      </w:r>
      <w:r>
        <w:rPr>
          <w:rFonts w:ascii="宋体" w:hAnsi="宋体"/>
          <w:color w:val="auto"/>
          <w:sz w:val="24"/>
          <w:highlight w:val="none"/>
          <w:u w:val="single"/>
        </w:rPr>
        <w:t xml:space="preserve">                    </w:t>
      </w:r>
      <w:r>
        <w:rPr>
          <w:rFonts w:hint="eastAsia" w:ascii="宋体" w:hAnsi="宋体"/>
          <w:color w:val="auto"/>
          <w:sz w:val="24"/>
          <w:highlight w:val="none"/>
        </w:rPr>
        <w:t>的法定代表人。为实施</w:t>
      </w:r>
      <w:r>
        <w:rPr>
          <w:rFonts w:ascii="宋体" w:hAnsi="宋体"/>
          <w:color w:val="auto"/>
          <w:sz w:val="24"/>
          <w:highlight w:val="none"/>
        </w:rPr>
        <w:t xml:space="preserve"> </w:t>
      </w:r>
      <w:r>
        <w:rPr>
          <w:rFonts w:hint="eastAsia" w:ascii="宋体" w:hAnsi="宋体"/>
          <w:color w:val="auto"/>
          <w:sz w:val="24"/>
          <w:highlight w:val="none"/>
          <w:u w:val="single"/>
        </w:rPr>
        <w:t xml:space="preserve">                         </w:t>
      </w:r>
      <w:r>
        <w:rPr>
          <w:rFonts w:ascii="宋体" w:hAnsi="宋体"/>
          <w:color w:val="auto"/>
          <w:sz w:val="24"/>
          <w:highlight w:val="none"/>
          <w:u w:val="single"/>
        </w:rPr>
        <w:t> </w:t>
      </w:r>
      <w:r>
        <w:rPr>
          <w:rFonts w:hint="eastAsia" w:ascii="宋体" w:hAnsi="宋体"/>
          <w:color w:val="auto"/>
          <w:sz w:val="24"/>
          <w:highlight w:val="none"/>
        </w:rPr>
        <w:t>的工作，签署上述项目的投标文件、进行合同谈判、签署合同和处理与之有关的一切事务。</w:t>
      </w:r>
    </w:p>
    <w:p w14:paraId="19570C08">
      <w:pPr>
        <w:spacing w:line="276" w:lineRule="auto"/>
        <w:rPr>
          <w:rFonts w:ascii="宋体" w:hAnsi="宋体"/>
          <w:color w:val="auto"/>
          <w:sz w:val="24"/>
          <w:highlight w:val="none"/>
        </w:rPr>
      </w:pPr>
      <w:r>
        <w:rPr>
          <w:rFonts w:hint="eastAsia" w:ascii="宋体" w:hAnsi="宋体"/>
          <w:color w:val="auto"/>
          <w:sz w:val="24"/>
          <w:highlight w:val="none"/>
        </w:rPr>
        <w:t>特此证明。</w:t>
      </w:r>
    </w:p>
    <w:p w14:paraId="15BA9058">
      <w:pPr>
        <w:spacing w:line="276" w:lineRule="auto"/>
        <w:rPr>
          <w:rFonts w:ascii="宋体" w:hAnsi="宋体"/>
          <w:color w:val="auto"/>
          <w:sz w:val="24"/>
          <w:highlight w:val="none"/>
        </w:rPr>
      </w:pPr>
    </w:p>
    <w:p w14:paraId="1F16770B">
      <w:pPr>
        <w:spacing w:line="276" w:lineRule="auto"/>
        <w:rPr>
          <w:rFonts w:ascii="宋体" w:hAnsi="宋体"/>
          <w:color w:val="auto"/>
          <w:sz w:val="24"/>
          <w:highlight w:val="none"/>
        </w:rPr>
      </w:pPr>
    </w:p>
    <w:p w14:paraId="297C740F">
      <w:pPr>
        <w:spacing w:line="276" w:lineRule="auto"/>
        <w:rPr>
          <w:rFonts w:ascii="宋体" w:hAnsi="宋体"/>
          <w:color w:val="auto"/>
          <w:sz w:val="24"/>
          <w:highlight w:val="none"/>
        </w:rPr>
      </w:pPr>
      <w:r>
        <w:rPr>
          <w:rFonts w:hint="eastAsia" w:ascii="宋体" w:hAnsi="宋体"/>
          <w:color w:val="auto"/>
          <w:sz w:val="24"/>
          <w:highlight w:val="none"/>
        </w:rPr>
        <w:t>投标人：（公章）</w:t>
      </w:r>
    </w:p>
    <w:p w14:paraId="0743034E">
      <w:pPr>
        <w:spacing w:line="276" w:lineRule="auto"/>
        <w:rPr>
          <w:rFonts w:ascii="宋体" w:hAnsi="宋体"/>
          <w:color w:val="auto"/>
          <w:sz w:val="24"/>
          <w:highlight w:val="none"/>
        </w:rPr>
      </w:pPr>
      <w:r>
        <w:rPr>
          <w:rFonts w:hint="eastAsia" w:ascii="宋体" w:hAnsi="宋体"/>
          <w:color w:val="auto"/>
          <w:sz w:val="24"/>
          <w:highlight w:val="none"/>
        </w:rPr>
        <w:t>法定代表人签字或盖章：</w:t>
      </w:r>
    </w:p>
    <w:p w14:paraId="34B72D37">
      <w:pPr>
        <w:spacing w:line="276" w:lineRule="auto"/>
        <w:rPr>
          <w:rFonts w:ascii="宋体" w:hAnsi="宋体"/>
          <w:color w:val="auto"/>
          <w:sz w:val="24"/>
          <w:highlight w:val="none"/>
        </w:rPr>
      </w:pPr>
      <w:r>
        <w:rPr>
          <w:rFonts w:hint="eastAsia" w:ascii="宋体" w:hAnsi="宋体"/>
          <w:color w:val="auto"/>
          <w:sz w:val="24"/>
          <w:highlight w:val="none"/>
        </w:rPr>
        <w:t>日期：</w:t>
      </w:r>
      <w:r>
        <w:rPr>
          <w:rFonts w:ascii="宋体" w:hAnsi="宋体"/>
          <w:color w:val="auto"/>
          <w:sz w:val="24"/>
          <w:highlight w:val="none"/>
        </w:rPr>
        <w:t xml:space="preserve">    </w:t>
      </w:r>
      <w:r>
        <w:rPr>
          <w:rFonts w:hint="eastAsia" w:ascii="宋体" w:hAnsi="宋体"/>
          <w:color w:val="auto"/>
          <w:sz w:val="24"/>
          <w:highlight w:val="none"/>
        </w:rPr>
        <w:t>年</w:t>
      </w:r>
      <w:r>
        <w:rPr>
          <w:rFonts w:ascii="宋体" w:hAnsi="宋体"/>
          <w:color w:val="auto"/>
          <w:sz w:val="24"/>
          <w:highlight w:val="none"/>
        </w:rPr>
        <w:t xml:space="preserve">    </w:t>
      </w:r>
      <w:r>
        <w:rPr>
          <w:rFonts w:hint="eastAsia" w:ascii="宋体" w:hAnsi="宋体"/>
          <w:color w:val="auto"/>
          <w:sz w:val="24"/>
          <w:highlight w:val="none"/>
        </w:rPr>
        <w:t>月</w:t>
      </w:r>
      <w:r>
        <w:rPr>
          <w:rFonts w:ascii="宋体" w:hAnsi="宋体"/>
          <w:color w:val="auto"/>
          <w:sz w:val="24"/>
          <w:highlight w:val="none"/>
        </w:rPr>
        <w:t xml:space="preserve">    </w:t>
      </w:r>
      <w:r>
        <w:rPr>
          <w:rFonts w:hint="eastAsia" w:ascii="宋体" w:hAnsi="宋体"/>
          <w:color w:val="auto"/>
          <w:sz w:val="24"/>
          <w:highlight w:val="none"/>
        </w:rPr>
        <w:t>日</w:t>
      </w:r>
    </w:p>
    <w:p w14:paraId="0A628B26">
      <w:pPr>
        <w:tabs>
          <w:tab w:val="left" w:pos="6045"/>
        </w:tabs>
        <w:snapToGrid w:val="0"/>
        <w:spacing w:line="276" w:lineRule="auto"/>
        <w:ind w:left="220" w:hanging="220" w:hangingChars="100"/>
        <w:rPr>
          <w:rFonts w:hint="eastAsia" w:ascii="宋体" w:hAnsi="宋体"/>
          <w:color w:val="auto"/>
          <w:sz w:val="22"/>
          <w:highlight w:val="none"/>
        </w:rPr>
      </w:pPr>
    </w:p>
    <w:p w14:paraId="06B7300A">
      <w:pPr>
        <w:tabs>
          <w:tab w:val="left" w:pos="6045"/>
        </w:tabs>
        <w:snapToGrid w:val="0"/>
        <w:spacing w:line="276" w:lineRule="auto"/>
        <w:ind w:left="220" w:hanging="220" w:hangingChars="100"/>
        <w:rPr>
          <w:rFonts w:hint="eastAsia" w:ascii="宋体" w:hAnsi="宋体"/>
          <w:color w:val="auto"/>
          <w:sz w:val="22"/>
          <w:highlight w:val="none"/>
        </w:rPr>
      </w:pPr>
    </w:p>
    <w:p w14:paraId="2F76CE3A">
      <w:pPr>
        <w:tabs>
          <w:tab w:val="left" w:pos="6045"/>
        </w:tabs>
        <w:snapToGrid w:val="0"/>
        <w:spacing w:line="276" w:lineRule="auto"/>
        <w:ind w:left="220" w:hanging="220" w:hangingChars="100"/>
        <w:rPr>
          <w:rFonts w:hint="eastAsia" w:ascii="宋体" w:hAnsi="宋体"/>
          <w:color w:val="auto"/>
          <w:sz w:val="22"/>
          <w:highlight w:val="none"/>
        </w:rPr>
      </w:pPr>
    </w:p>
    <w:p w14:paraId="7A30412F">
      <w:pPr>
        <w:spacing w:line="276" w:lineRule="auto"/>
        <w:rPr>
          <w:rFonts w:ascii="宋体" w:hAnsi="宋体"/>
          <w:color w:val="auto"/>
          <w:sz w:val="24"/>
          <w:highlight w:val="none"/>
        </w:rPr>
      </w:pPr>
      <w:r>
        <w:rPr>
          <w:rFonts w:hint="eastAsia" w:ascii="宋体" w:hAnsi="宋体"/>
          <w:color w:val="auto"/>
          <w:sz w:val="24"/>
          <w:highlight w:val="none"/>
        </w:rPr>
        <w:t>法定代表人身份证</w:t>
      </w:r>
    </w:p>
    <w:p w14:paraId="5A8DFBE3">
      <w:pPr>
        <w:spacing w:line="276" w:lineRule="auto"/>
        <w:rPr>
          <w:rFonts w:ascii="宋体" w:hAnsi="宋体"/>
          <w:color w:val="auto"/>
          <w:sz w:val="24"/>
          <w:highlight w:val="none"/>
        </w:rPr>
      </w:pPr>
      <w:r>
        <w:rPr>
          <w:rFonts w:hint="eastAsia" w:ascii="宋体" w:hAnsi="宋体"/>
          <w:color w:val="auto"/>
          <w:sz w:val="24"/>
          <w:highlight w:val="none"/>
        </w:rPr>
        <w:t>（复印件）粘贴处</w:t>
      </w:r>
    </w:p>
    <w:p w14:paraId="0599D146">
      <w:pPr>
        <w:snapToGrid w:val="0"/>
        <w:spacing w:line="360" w:lineRule="auto"/>
        <w:rPr>
          <w:rFonts w:hint="eastAsia" w:ascii="宋体" w:hAnsi="宋体"/>
          <w:b/>
          <w:color w:val="auto"/>
          <w:sz w:val="24"/>
          <w:szCs w:val="28"/>
          <w:highlight w:val="none"/>
        </w:rPr>
      </w:pPr>
    </w:p>
    <w:p w14:paraId="2393B214">
      <w:pPr>
        <w:snapToGrid w:val="0"/>
        <w:spacing w:line="360" w:lineRule="auto"/>
        <w:rPr>
          <w:rFonts w:hint="eastAsia" w:ascii="宋体" w:hAnsi="宋体"/>
          <w:b/>
          <w:color w:val="auto"/>
          <w:sz w:val="24"/>
          <w:szCs w:val="28"/>
          <w:highlight w:val="none"/>
        </w:rPr>
      </w:pPr>
    </w:p>
    <w:p w14:paraId="09353D63">
      <w:pPr>
        <w:pStyle w:val="3"/>
        <w:snapToGrid w:val="0"/>
        <w:spacing w:line="360" w:lineRule="auto"/>
        <w:rPr>
          <w:rFonts w:hint="eastAsia" w:ascii="宋体" w:hAnsi="宋体" w:eastAsia="宋体"/>
          <w:b/>
          <w:bCs/>
          <w:color w:val="auto"/>
          <w:sz w:val="24"/>
          <w:highlight w:val="none"/>
        </w:rPr>
      </w:pPr>
      <w:r>
        <w:rPr>
          <w:rFonts w:ascii="宋体" w:hAnsi="宋体" w:eastAsia="宋体"/>
          <w:b/>
          <w:bCs/>
          <w:color w:val="auto"/>
          <w:sz w:val="24"/>
          <w:highlight w:val="none"/>
        </w:rPr>
        <w:br w:type="page"/>
      </w:r>
      <w:r>
        <w:rPr>
          <w:rFonts w:hint="eastAsia" w:ascii="宋体" w:hAnsi="宋体" w:eastAsia="宋体"/>
          <w:b/>
          <w:bCs/>
          <w:color w:val="auto"/>
          <w:sz w:val="24"/>
          <w:highlight w:val="none"/>
        </w:rPr>
        <w:t>附件三：</w:t>
      </w:r>
    </w:p>
    <w:p w14:paraId="1D7B6B55">
      <w:pPr>
        <w:overflowPunct w:val="0"/>
        <w:spacing w:line="500" w:lineRule="exact"/>
        <w:rPr>
          <w:rFonts w:hint="eastAsia" w:ascii="宋体" w:hAnsi="宋体"/>
          <w:color w:val="auto"/>
          <w:sz w:val="24"/>
          <w:highlight w:val="none"/>
        </w:rPr>
      </w:pPr>
      <w:bookmarkStart w:id="76" w:name="_Toc288738394"/>
      <w:bookmarkStart w:id="77" w:name="_Toc288738836"/>
    </w:p>
    <w:p w14:paraId="3FE974F1">
      <w:pPr>
        <w:overflowPunct w:val="0"/>
        <w:spacing w:line="500" w:lineRule="exact"/>
        <w:ind w:firstLine="420"/>
        <w:jc w:val="center"/>
        <w:rPr>
          <w:rFonts w:hint="eastAsia" w:ascii="宋体" w:hAnsi="宋体"/>
          <w:b/>
          <w:color w:val="auto"/>
          <w:sz w:val="32"/>
          <w:szCs w:val="32"/>
          <w:highlight w:val="none"/>
        </w:rPr>
      </w:pPr>
      <w:r>
        <w:rPr>
          <w:rFonts w:hint="eastAsia" w:ascii="宋体" w:hAnsi="宋体"/>
          <w:b/>
          <w:color w:val="auto"/>
          <w:sz w:val="32"/>
          <w:szCs w:val="32"/>
          <w:highlight w:val="none"/>
        </w:rPr>
        <w:t>授 权 委 托 书</w:t>
      </w:r>
    </w:p>
    <w:p w14:paraId="553B19F2">
      <w:pPr>
        <w:overflowPunct w:val="0"/>
        <w:spacing w:line="500" w:lineRule="exact"/>
        <w:ind w:firstLine="420"/>
        <w:rPr>
          <w:rFonts w:hint="eastAsia" w:ascii="宋体" w:hAnsi="宋体"/>
          <w:color w:val="auto"/>
          <w:sz w:val="24"/>
          <w:highlight w:val="none"/>
        </w:rPr>
      </w:pPr>
    </w:p>
    <w:p w14:paraId="43241C6A">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 xml:space="preserve">本授权委托书声明：  </w:t>
      </w:r>
    </w:p>
    <w:p w14:paraId="142A33D9">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现我单位</w:t>
      </w:r>
      <w:r>
        <w:rPr>
          <w:rFonts w:hint="eastAsia" w:ascii="宋体" w:hAnsi="宋体"/>
          <w:color w:val="auto"/>
          <w:sz w:val="24"/>
          <w:highlight w:val="none"/>
          <w:u w:val="single"/>
        </w:rPr>
        <w:t xml:space="preserve">         　       　   </w:t>
      </w:r>
      <w:r>
        <w:rPr>
          <w:rFonts w:hint="eastAsia" w:ascii="宋体" w:hAnsi="宋体"/>
          <w:color w:val="auto"/>
          <w:sz w:val="24"/>
          <w:highlight w:val="none"/>
        </w:rPr>
        <w:t>（投标人名称）授权</w:t>
      </w:r>
      <w:r>
        <w:rPr>
          <w:rFonts w:hint="eastAsia" w:ascii="宋体" w:hAnsi="宋体"/>
          <w:color w:val="auto"/>
          <w:sz w:val="24"/>
          <w:highlight w:val="none"/>
          <w:u w:val="single"/>
        </w:rPr>
        <w:t xml:space="preserve">   　　　   </w:t>
      </w:r>
      <w:r>
        <w:rPr>
          <w:rFonts w:hint="eastAsia" w:ascii="宋体" w:hAnsi="宋体"/>
          <w:color w:val="auto"/>
          <w:sz w:val="24"/>
          <w:highlight w:val="none"/>
        </w:rPr>
        <w:t>（姓名）为我单位代理人，以我单位的名义参加常州市新北区孟河镇人民政府组织实施的编号为</w:t>
      </w:r>
      <w:r>
        <w:rPr>
          <w:rFonts w:hint="eastAsia" w:ascii="宋体" w:hAnsi="宋体"/>
          <w:color w:val="auto"/>
          <w:sz w:val="24"/>
          <w:highlight w:val="none"/>
          <w:u w:val="single"/>
          <w:lang w:eastAsia="zh-CN"/>
        </w:rPr>
        <w:t>MHJ202</w:t>
      </w:r>
      <w:r>
        <w:rPr>
          <w:rFonts w:hint="eastAsia" w:ascii="宋体" w:hAnsi="宋体"/>
          <w:color w:val="auto"/>
          <w:sz w:val="24"/>
          <w:highlight w:val="none"/>
          <w:u w:val="single"/>
          <w:lang w:val="en-US" w:eastAsia="zh-CN"/>
        </w:rPr>
        <w:t>5</w:t>
      </w:r>
      <w:r>
        <w:rPr>
          <w:rFonts w:hint="eastAsia" w:ascii="宋体" w:hAnsi="宋体"/>
          <w:color w:val="auto"/>
          <w:sz w:val="24"/>
          <w:highlight w:val="none"/>
          <w:u w:val="single"/>
        </w:rPr>
        <w:t xml:space="preserve">   </w:t>
      </w:r>
      <w:r>
        <w:rPr>
          <w:rFonts w:hint="eastAsia" w:ascii="宋体" w:hAnsi="宋体"/>
          <w:color w:val="auto"/>
          <w:sz w:val="24"/>
          <w:highlight w:val="none"/>
        </w:rPr>
        <w:t>的公开招标活动。代理人在整个公开招标过程中所签署的一切文件和处理与这有关的一切事务，我单位均予以承认。</w:t>
      </w:r>
    </w:p>
    <w:p w14:paraId="7825530F">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代理人无转委托权。</w:t>
      </w:r>
    </w:p>
    <w:p w14:paraId="79C817E3">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代理人的代理期限为自本授权委托书签署之日起至项目合同履行完毕止。</w:t>
      </w:r>
    </w:p>
    <w:p w14:paraId="50138824">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代理人在授权委托书有效期内签署的所有文件不因授权委托的撤销而失效，本授权委托书的有效期与代理人的代理期限一致。</w:t>
      </w:r>
    </w:p>
    <w:p w14:paraId="625CE750">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特此委托。</w:t>
      </w:r>
    </w:p>
    <w:p w14:paraId="763A6E2B">
      <w:pPr>
        <w:overflowPunct w:val="0"/>
        <w:spacing w:line="500" w:lineRule="exact"/>
        <w:ind w:firstLine="420"/>
        <w:rPr>
          <w:rFonts w:hint="eastAsia" w:ascii="宋体" w:hAnsi="宋体"/>
          <w:color w:val="auto"/>
          <w:sz w:val="24"/>
          <w:highlight w:val="none"/>
        </w:rPr>
      </w:pPr>
      <w:r>
        <w:rPr>
          <w:rFonts w:hint="eastAsia" w:ascii="宋体" w:hAnsi="宋体"/>
          <w:color w:val="auto"/>
          <w:sz w:val="24"/>
          <w:highlight w:val="none"/>
        </w:rPr>
        <w:t xml:space="preserve">    </w:t>
      </w:r>
    </w:p>
    <w:p w14:paraId="11AFF25A">
      <w:pPr>
        <w:overflowPunct w:val="0"/>
        <w:spacing w:line="500" w:lineRule="exact"/>
        <w:ind w:firstLine="420"/>
        <w:rPr>
          <w:rFonts w:hint="eastAsia" w:ascii="宋体" w:hAnsi="宋体"/>
          <w:color w:val="auto"/>
          <w:sz w:val="24"/>
          <w:highlight w:val="none"/>
        </w:rPr>
      </w:pPr>
      <w:r>
        <w:rPr>
          <w:rFonts w:hint="eastAsia" w:ascii="宋体" w:hAnsi="宋体"/>
          <w:color w:val="auto"/>
          <w:sz w:val="24"/>
          <w:highlight w:val="none"/>
        </w:rPr>
        <w:t>投标人（盖章）：</w:t>
      </w:r>
    </w:p>
    <w:p w14:paraId="563620A1">
      <w:pPr>
        <w:overflowPunct w:val="0"/>
        <w:spacing w:line="500" w:lineRule="exact"/>
        <w:ind w:firstLine="420"/>
        <w:rPr>
          <w:rFonts w:hint="eastAsia" w:ascii="宋体" w:hAnsi="宋体"/>
          <w:color w:val="auto"/>
          <w:sz w:val="24"/>
          <w:highlight w:val="none"/>
        </w:rPr>
      </w:pPr>
      <w:r>
        <w:rPr>
          <w:rFonts w:hint="eastAsia" w:ascii="宋体" w:hAnsi="宋体"/>
          <w:color w:val="auto"/>
          <w:sz w:val="24"/>
          <w:highlight w:val="none"/>
        </w:rPr>
        <w:t>法定代表人（签字或盖章）：</w:t>
      </w:r>
    </w:p>
    <w:p w14:paraId="50137834">
      <w:pPr>
        <w:overflowPunct w:val="0"/>
        <w:spacing w:line="500" w:lineRule="exact"/>
        <w:ind w:firstLine="420"/>
        <w:rPr>
          <w:rFonts w:hint="eastAsia" w:ascii="宋体" w:hAnsi="宋体"/>
          <w:color w:val="auto"/>
          <w:sz w:val="24"/>
          <w:highlight w:val="none"/>
        </w:rPr>
      </w:pPr>
      <w:r>
        <w:rPr>
          <w:rFonts w:hint="eastAsia" w:ascii="宋体" w:hAnsi="宋体"/>
          <w:color w:val="auto"/>
          <w:sz w:val="24"/>
          <w:highlight w:val="none"/>
        </w:rPr>
        <w:t>身份证号码：</w:t>
      </w:r>
    </w:p>
    <w:p w14:paraId="19C14CB5">
      <w:pPr>
        <w:overflowPunct w:val="0"/>
        <w:spacing w:line="500" w:lineRule="exact"/>
        <w:ind w:firstLine="420"/>
        <w:rPr>
          <w:rFonts w:hint="eastAsia" w:ascii="宋体" w:hAnsi="宋体"/>
          <w:color w:val="auto"/>
          <w:sz w:val="24"/>
          <w:highlight w:val="none"/>
        </w:rPr>
      </w:pPr>
    </w:p>
    <w:p w14:paraId="33399B13">
      <w:pPr>
        <w:overflowPunct w:val="0"/>
        <w:spacing w:line="500" w:lineRule="exact"/>
        <w:ind w:firstLine="420"/>
        <w:rPr>
          <w:rFonts w:hint="eastAsia" w:ascii="宋体" w:hAnsi="宋体"/>
          <w:color w:val="auto"/>
          <w:sz w:val="24"/>
          <w:highlight w:val="none"/>
        </w:rPr>
      </w:pPr>
      <w:r>
        <w:rPr>
          <w:rFonts w:hint="eastAsia" w:ascii="宋体" w:hAnsi="宋体"/>
          <w:color w:val="auto"/>
          <w:sz w:val="24"/>
          <w:highlight w:val="none"/>
        </w:rPr>
        <w:t>代理人：（签字或盖章）</w:t>
      </w:r>
    </w:p>
    <w:p w14:paraId="57AF0CD4">
      <w:pPr>
        <w:overflowPunct w:val="0"/>
        <w:spacing w:line="500" w:lineRule="exact"/>
        <w:ind w:firstLine="420"/>
        <w:rPr>
          <w:rFonts w:hint="eastAsia" w:ascii="宋体" w:hAnsi="宋体"/>
          <w:color w:val="auto"/>
          <w:sz w:val="24"/>
          <w:highlight w:val="none"/>
        </w:rPr>
      </w:pPr>
      <w:r>
        <w:rPr>
          <w:rFonts w:hint="eastAsia" w:ascii="宋体" w:hAnsi="宋体"/>
          <w:color w:val="auto"/>
          <w:sz w:val="24"/>
          <w:highlight w:val="none"/>
        </w:rPr>
        <w:t xml:space="preserve">通讯地址：                   </w:t>
      </w:r>
    </w:p>
    <w:p w14:paraId="68E4AE3A">
      <w:pPr>
        <w:overflowPunct w:val="0"/>
        <w:spacing w:line="500" w:lineRule="exact"/>
        <w:ind w:firstLine="420"/>
        <w:rPr>
          <w:rFonts w:hint="eastAsia" w:ascii="宋体" w:hAnsi="宋体"/>
          <w:color w:val="auto"/>
          <w:sz w:val="24"/>
          <w:highlight w:val="none"/>
        </w:rPr>
      </w:pPr>
      <w:r>
        <w:rPr>
          <w:rFonts w:hint="eastAsia" w:ascii="宋体" w:hAnsi="宋体"/>
          <w:color w:val="auto"/>
          <w:sz w:val="24"/>
          <w:highlight w:val="none"/>
        </w:rPr>
        <w:t>通讯电话：</w:t>
      </w:r>
    </w:p>
    <w:p w14:paraId="649A6939">
      <w:pPr>
        <w:overflowPunct w:val="0"/>
        <w:spacing w:line="500" w:lineRule="exact"/>
        <w:ind w:firstLine="420"/>
        <w:rPr>
          <w:rFonts w:hint="eastAsia" w:ascii="宋体" w:hAnsi="宋体"/>
          <w:color w:val="auto"/>
          <w:sz w:val="24"/>
          <w:highlight w:val="none"/>
        </w:rPr>
      </w:pPr>
      <w:r>
        <w:rPr>
          <w:rFonts w:hint="eastAsia" w:ascii="宋体" w:hAnsi="宋体"/>
          <w:color w:val="auto"/>
          <w:sz w:val="24"/>
          <w:highlight w:val="none"/>
        </w:rPr>
        <w:t>邮箱：</w:t>
      </w:r>
    </w:p>
    <w:p w14:paraId="46F5D1B4">
      <w:pPr>
        <w:overflowPunct w:val="0"/>
        <w:spacing w:line="500" w:lineRule="exact"/>
        <w:ind w:firstLine="420"/>
        <w:rPr>
          <w:rFonts w:hint="eastAsia" w:ascii="宋体" w:hAnsi="宋体"/>
          <w:color w:val="auto"/>
          <w:sz w:val="24"/>
          <w:highlight w:val="none"/>
        </w:rPr>
      </w:pPr>
      <w:r>
        <w:rPr>
          <w:rFonts w:hint="eastAsia" w:ascii="宋体" w:hAnsi="宋体"/>
          <w:color w:val="auto"/>
          <w:sz w:val="24"/>
          <w:highlight w:val="none"/>
        </w:rPr>
        <w:t>身份证号码：</w:t>
      </w:r>
    </w:p>
    <w:p w14:paraId="3DD0114D">
      <w:pPr>
        <w:overflowPunct w:val="0"/>
        <w:spacing w:line="500" w:lineRule="exact"/>
        <w:ind w:firstLine="420"/>
        <w:jc w:val="right"/>
        <w:rPr>
          <w:rFonts w:hint="eastAsia" w:ascii="宋体" w:hAnsi="宋体"/>
          <w:color w:val="auto"/>
          <w:sz w:val="24"/>
          <w:highlight w:val="none"/>
        </w:rPr>
      </w:pPr>
    </w:p>
    <w:p w14:paraId="20C361EE">
      <w:pPr>
        <w:overflowPunct w:val="0"/>
        <w:spacing w:line="500" w:lineRule="exact"/>
        <w:ind w:firstLine="420"/>
        <w:jc w:val="center"/>
        <w:rPr>
          <w:rFonts w:hint="eastAsia" w:ascii="宋体" w:hAnsi="宋体"/>
          <w:color w:val="auto"/>
          <w:sz w:val="24"/>
          <w:highlight w:val="none"/>
        </w:rPr>
      </w:pPr>
      <w:r>
        <w:rPr>
          <w:rFonts w:hint="eastAsia" w:ascii="宋体" w:hAnsi="宋体"/>
          <w:color w:val="auto"/>
          <w:sz w:val="24"/>
          <w:highlight w:val="none"/>
        </w:rPr>
        <w:t xml:space="preserve">                                         年    月     日</w:t>
      </w:r>
    </w:p>
    <w:p w14:paraId="6E7C1094">
      <w:pPr>
        <w:pStyle w:val="3"/>
        <w:snapToGrid w:val="0"/>
        <w:spacing w:line="360" w:lineRule="auto"/>
        <w:rPr>
          <w:rFonts w:hint="eastAsia" w:ascii="宋体" w:hAnsi="宋体" w:eastAsia="宋体"/>
          <w:b w:val="0"/>
          <w:bCs w:val="0"/>
          <w:color w:val="auto"/>
          <w:sz w:val="28"/>
          <w:szCs w:val="28"/>
          <w:highlight w:val="none"/>
        </w:rPr>
      </w:pPr>
      <w:r>
        <w:rPr>
          <w:rFonts w:hint="eastAsia" w:ascii="Times New Roman" w:hAnsi="宋体" w:eastAsia="宋体"/>
          <w:color w:val="auto"/>
          <w:kern w:val="2"/>
          <w:sz w:val="24"/>
          <w:szCs w:val="24"/>
          <w:highlight w:val="none"/>
        </w:rPr>
        <w:br w:type="page"/>
      </w:r>
      <w:r>
        <w:rPr>
          <w:rFonts w:hint="eastAsia" w:ascii="宋体" w:hAnsi="宋体" w:eastAsia="宋体"/>
          <w:b/>
          <w:bCs/>
          <w:color w:val="auto"/>
          <w:sz w:val="24"/>
          <w:highlight w:val="none"/>
        </w:rPr>
        <w:t>附件四：</w:t>
      </w:r>
    </w:p>
    <w:bookmarkEnd w:id="76"/>
    <w:bookmarkEnd w:id="77"/>
    <w:p w14:paraId="73D39DE8">
      <w:pPr>
        <w:jc w:val="center"/>
        <w:rPr>
          <w:rFonts w:hint="eastAsia" w:ascii="宋体" w:hAnsi="宋体"/>
          <w:b/>
          <w:bCs/>
          <w:color w:val="auto"/>
          <w:sz w:val="28"/>
          <w:szCs w:val="28"/>
          <w:highlight w:val="none"/>
        </w:rPr>
      </w:pPr>
      <w:r>
        <w:rPr>
          <w:rFonts w:hint="eastAsia" w:ascii="宋体" w:hAnsi="宋体"/>
          <w:b/>
          <w:bCs/>
          <w:color w:val="auto"/>
          <w:sz w:val="28"/>
          <w:szCs w:val="28"/>
          <w:highlight w:val="none"/>
          <w:lang w:val="en-US" w:eastAsia="zh-CN"/>
        </w:rPr>
        <w:t xml:space="preserve">投 标 报 价 汇 总 </w:t>
      </w:r>
      <w:r>
        <w:rPr>
          <w:rFonts w:hint="eastAsia" w:ascii="宋体" w:hAnsi="宋体"/>
          <w:b/>
          <w:bCs/>
          <w:color w:val="auto"/>
          <w:sz w:val="28"/>
          <w:szCs w:val="28"/>
          <w:highlight w:val="none"/>
        </w:rPr>
        <w:t>表</w:t>
      </w:r>
    </w:p>
    <w:p w14:paraId="39FCE598">
      <w:pPr>
        <w:ind w:firstLine="309"/>
        <w:rPr>
          <w:rFonts w:hint="eastAsia" w:ascii="宋体" w:hAnsi="宋体"/>
          <w:color w:val="auto"/>
          <w:sz w:val="24"/>
          <w:highlight w:val="none"/>
        </w:rPr>
      </w:pPr>
      <w:r>
        <w:rPr>
          <w:rFonts w:hint="eastAsia" w:ascii="宋体" w:hAnsi="宋体"/>
          <w:color w:val="auto"/>
          <w:sz w:val="24"/>
          <w:highlight w:val="none"/>
        </w:rPr>
        <w:t>投标人（盖章）：</w:t>
      </w:r>
    </w:p>
    <w:p w14:paraId="6385FFA4">
      <w:pPr>
        <w:ind w:firstLine="309"/>
        <w:jc w:val="right"/>
        <w:rPr>
          <w:rFonts w:hint="eastAsia" w:ascii="宋体" w:hAnsi="宋体"/>
          <w:color w:val="auto"/>
          <w:szCs w:val="21"/>
          <w:highlight w:val="none"/>
        </w:rPr>
      </w:pPr>
    </w:p>
    <w:tbl>
      <w:tblPr>
        <w:tblStyle w:val="56"/>
        <w:tblW w:w="0" w:type="auto"/>
        <w:tblInd w:w="21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81"/>
        <w:gridCol w:w="7376"/>
      </w:tblGrid>
      <w:tr w14:paraId="3332FD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1881" w:type="dxa"/>
            <w:noWrap w:val="0"/>
            <w:vAlign w:val="center"/>
          </w:tcPr>
          <w:p w14:paraId="396B8110">
            <w:pPr>
              <w:jc w:val="center"/>
              <w:rPr>
                <w:rFonts w:hint="eastAsia" w:ascii="宋体" w:hAnsi="宋体"/>
                <w:color w:val="auto"/>
                <w:szCs w:val="21"/>
                <w:highlight w:val="none"/>
              </w:rPr>
            </w:pPr>
            <w:r>
              <w:rPr>
                <w:rFonts w:hint="eastAsia" w:ascii="宋体" w:hAnsi="宋体"/>
                <w:color w:val="auto"/>
                <w:szCs w:val="21"/>
                <w:highlight w:val="none"/>
              </w:rPr>
              <w:t>项目名称</w:t>
            </w:r>
          </w:p>
        </w:tc>
        <w:tc>
          <w:tcPr>
            <w:tcW w:w="7376" w:type="dxa"/>
            <w:noWrap w:val="0"/>
            <w:vAlign w:val="center"/>
          </w:tcPr>
          <w:p w14:paraId="0E207817">
            <w:pPr>
              <w:snapToGrid w:val="0"/>
              <w:spacing w:line="360" w:lineRule="auto"/>
              <w:jc w:val="center"/>
              <w:rPr>
                <w:rFonts w:hint="eastAsia" w:ascii="宋体" w:hAnsi="宋体" w:eastAsia="宋体"/>
                <w:color w:val="auto"/>
                <w:szCs w:val="21"/>
                <w:highlight w:val="none"/>
                <w:lang w:eastAsia="zh-CN"/>
              </w:rPr>
            </w:pPr>
            <w:r>
              <w:rPr>
                <w:rFonts w:hint="eastAsia" w:ascii="宋体" w:hAnsi="宋体"/>
                <w:color w:val="auto"/>
                <w:szCs w:val="21"/>
                <w:highlight w:val="none"/>
                <w:lang w:eastAsia="zh-CN"/>
              </w:rPr>
              <w:t>202</w:t>
            </w:r>
            <w:r>
              <w:rPr>
                <w:rFonts w:hint="eastAsia" w:ascii="宋体" w:hAnsi="宋体"/>
                <w:color w:val="auto"/>
                <w:szCs w:val="21"/>
                <w:highlight w:val="none"/>
                <w:lang w:val="en-US" w:eastAsia="zh-CN"/>
              </w:rPr>
              <w:t>5</w:t>
            </w:r>
            <w:r>
              <w:rPr>
                <w:rFonts w:hint="eastAsia" w:ascii="宋体" w:hAnsi="宋体"/>
                <w:color w:val="auto"/>
                <w:szCs w:val="21"/>
                <w:highlight w:val="none"/>
                <w:lang w:eastAsia="zh-CN"/>
              </w:rPr>
              <w:t>年度交通信号灯及交通设施管养</w:t>
            </w:r>
          </w:p>
        </w:tc>
      </w:tr>
      <w:tr w14:paraId="181913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trPr>
        <w:tc>
          <w:tcPr>
            <w:tcW w:w="1881" w:type="dxa"/>
            <w:noWrap w:val="0"/>
            <w:vAlign w:val="center"/>
          </w:tcPr>
          <w:p w14:paraId="2C091BC1">
            <w:pPr>
              <w:jc w:val="center"/>
              <w:rPr>
                <w:rFonts w:hint="eastAsia" w:ascii="宋体" w:hAnsi="宋体"/>
                <w:color w:val="auto"/>
                <w:szCs w:val="21"/>
                <w:highlight w:val="none"/>
              </w:rPr>
            </w:pPr>
            <w:r>
              <w:rPr>
                <w:rFonts w:hint="eastAsia" w:ascii="宋体" w:hAnsi="宋体"/>
                <w:color w:val="auto"/>
                <w:szCs w:val="21"/>
                <w:highlight w:val="none"/>
              </w:rPr>
              <w:t>项目编号</w:t>
            </w:r>
          </w:p>
        </w:tc>
        <w:tc>
          <w:tcPr>
            <w:tcW w:w="7376" w:type="dxa"/>
            <w:noWrap w:val="0"/>
            <w:vAlign w:val="center"/>
          </w:tcPr>
          <w:p w14:paraId="1DC4EFF4">
            <w:pPr>
              <w:jc w:val="center"/>
              <w:rPr>
                <w:rFonts w:hint="eastAsia" w:ascii="宋体" w:hAnsi="宋体" w:eastAsia="宋体"/>
                <w:color w:val="auto"/>
                <w:szCs w:val="21"/>
                <w:highlight w:val="none"/>
                <w:lang w:eastAsia="zh-CN"/>
              </w:rPr>
            </w:pPr>
            <w:r>
              <w:rPr>
                <w:rFonts w:hint="eastAsia" w:ascii="宋体" w:hAnsi="宋体" w:eastAsia="宋体"/>
                <w:color w:val="auto"/>
                <w:szCs w:val="21"/>
                <w:highlight w:val="none"/>
                <w:lang w:eastAsia="zh-CN"/>
              </w:rPr>
              <w:t>MHJ202</w:t>
            </w:r>
            <w:r>
              <w:rPr>
                <w:rFonts w:hint="eastAsia" w:ascii="宋体" w:hAnsi="宋体"/>
                <w:color w:val="auto"/>
                <w:szCs w:val="21"/>
                <w:highlight w:val="none"/>
                <w:lang w:val="en-US" w:eastAsia="zh-CN"/>
              </w:rPr>
              <w:t>5</w:t>
            </w:r>
          </w:p>
        </w:tc>
      </w:tr>
      <w:tr w14:paraId="2A56C6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1881" w:type="dxa"/>
            <w:noWrap w:val="0"/>
            <w:vAlign w:val="center"/>
          </w:tcPr>
          <w:p w14:paraId="144D2E8C">
            <w:pPr>
              <w:jc w:val="center"/>
              <w:rPr>
                <w:rFonts w:hint="eastAsia" w:ascii="宋体" w:hAnsi="宋体"/>
                <w:color w:val="auto"/>
                <w:szCs w:val="21"/>
                <w:highlight w:val="none"/>
              </w:rPr>
            </w:pPr>
            <w:r>
              <w:rPr>
                <w:rFonts w:hint="eastAsia" w:ascii="宋体" w:hAnsi="宋体"/>
                <w:color w:val="auto"/>
                <w:szCs w:val="21"/>
                <w:highlight w:val="none"/>
                <w:lang w:eastAsia="zh-CN"/>
              </w:rPr>
              <w:t>工</w:t>
            </w:r>
            <w:r>
              <w:rPr>
                <w:rFonts w:hint="eastAsia" w:ascii="宋体" w:hAnsi="宋体"/>
                <w:color w:val="auto"/>
                <w:szCs w:val="21"/>
                <w:highlight w:val="none"/>
              </w:rPr>
              <w:t>期</w:t>
            </w:r>
          </w:p>
        </w:tc>
        <w:tc>
          <w:tcPr>
            <w:tcW w:w="7376" w:type="dxa"/>
            <w:noWrap w:val="0"/>
            <w:vAlign w:val="center"/>
          </w:tcPr>
          <w:p w14:paraId="0770CAE5">
            <w:pPr>
              <w:jc w:val="center"/>
              <w:rPr>
                <w:rFonts w:hint="eastAsia" w:ascii="宋体" w:hAnsi="宋体" w:eastAsia="宋体"/>
                <w:color w:val="auto"/>
                <w:szCs w:val="21"/>
                <w:highlight w:val="none"/>
                <w:lang w:eastAsia="zh-CN"/>
              </w:rPr>
            </w:pPr>
            <w:r>
              <w:rPr>
                <w:rFonts w:hint="eastAsia" w:ascii="宋体" w:hAnsi="宋体"/>
                <w:color w:val="auto"/>
                <w:kern w:val="0"/>
                <w:szCs w:val="21"/>
                <w:highlight w:val="none"/>
                <w:lang w:eastAsia="zh-CN"/>
              </w:rPr>
              <w:t>202</w:t>
            </w:r>
            <w:r>
              <w:rPr>
                <w:rFonts w:hint="eastAsia" w:ascii="宋体" w:hAnsi="宋体"/>
                <w:color w:val="auto"/>
                <w:kern w:val="0"/>
                <w:szCs w:val="21"/>
                <w:highlight w:val="none"/>
                <w:lang w:val="en-US" w:eastAsia="zh-CN"/>
              </w:rPr>
              <w:t>5</w:t>
            </w:r>
            <w:r>
              <w:rPr>
                <w:rFonts w:hint="eastAsia" w:ascii="宋体" w:hAnsi="宋体"/>
                <w:color w:val="auto"/>
                <w:kern w:val="0"/>
                <w:szCs w:val="21"/>
                <w:highlight w:val="none"/>
                <w:lang w:eastAsia="zh-CN"/>
              </w:rPr>
              <w:t>年</w:t>
            </w:r>
            <w:r>
              <w:rPr>
                <w:rFonts w:hint="eastAsia" w:ascii="宋体" w:hAnsi="宋体"/>
                <w:color w:val="auto"/>
                <w:kern w:val="0"/>
                <w:szCs w:val="21"/>
                <w:highlight w:val="none"/>
                <w:lang w:val="en-US" w:eastAsia="zh-CN"/>
              </w:rPr>
              <w:t>3</w:t>
            </w:r>
            <w:r>
              <w:rPr>
                <w:rFonts w:hint="eastAsia" w:ascii="宋体" w:hAnsi="宋体"/>
                <w:color w:val="auto"/>
                <w:kern w:val="0"/>
                <w:szCs w:val="21"/>
                <w:highlight w:val="none"/>
                <w:lang w:eastAsia="zh-CN"/>
              </w:rPr>
              <w:t>月</w:t>
            </w:r>
            <w:r>
              <w:rPr>
                <w:rFonts w:hint="eastAsia" w:ascii="宋体" w:hAnsi="宋体"/>
                <w:color w:val="auto"/>
                <w:kern w:val="0"/>
                <w:szCs w:val="21"/>
                <w:highlight w:val="none"/>
                <w:lang w:val="en-US" w:eastAsia="zh-CN"/>
              </w:rPr>
              <w:t>1日</w:t>
            </w:r>
            <w:r>
              <w:rPr>
                <w:rFonts w:hint="eastAsia" w:ascii="宋体" w:hAnsi="宋体"/>
                <w:color w:val="auto"/>
                <w:kern w:val="0"/>
                <w:szCs w:val="21"/>
                <w:highlight w:val="none"/>
                <w:lang w:eastAsia="zh-CN"/>
              </w:rPr>
              <w:t>-202</w:t>
            </w:r>
            <w:r>
              <w:rPr>
                <w:rFonts w:hint="eastAsia" w:ascii="宋体" w:hAnsi="宋体"/>
                <w:color w:val="auto"/>
                <w:kern w:val="0"/>
                <w:szCs w:val="21"/>
                <w:highlight w:val="none"/>
                <w:lang w:val="en-US" w:eastAsia="zh-CN"/>
              </w:rPr>
              <w:t>6</w:t>
            </w:r>
            <w:r>
              <w:rPr>
                <w:rFonts w:hint="eastAsia" w:ascii="宋体" w:hAnsi="宋体"/>
                <w:color w:val="auto"/>
                <w:kern w:val="0"/>
                <w:szCs w:val="21"/>
                <w:highlight w:val="none"/>
                <w:lang w:eastAsia="zh-CN"/>
              </w:rPr>
              <w:t>年</w:t>
            </w:r>
            <w:r>
              <w:rPr>
                <w:rFonts w:hint="eastAsia" w:ascii="宋体" w:hAnsi="宋体"/>
                <w:color w:val="auto"/>
                <w:kern w:val="0"/>
                <w:szCs w:val="21"/>
                <w:highlight w:val="none"/>
                <w:lang w:val="en-US" w:eastAsia="zh-CN"/>
              </w:rPr>
              <w:t>6</w:t>
            </w:r>
            <w:r>
              <w:rPr>
                <w:rFonts w:hint="eastAsia" w:ascii="宋体" w:hAnsi="宋体"/>
                <w:color w:val="auto"/>
                <w:kern w:val="0"/>
                <w:szCs w:val="21"/>
                <w:highlight w:val="none"/>
                <w:lang w:eastAsia="zh-CN"/>
              </w:rPr>
              <w:t>月</w:t>
            </w:r>
            <w:r>
              <w:rPr>
                <w:rFonts w:hint="eastAsia" w:ascii="宋体" w:hAnsi="宋体"/>
                <w:color w:val="auto"/>
                <w:kern w:val="0"/>
                <w:szCs w:val="21"/>
                <w:highlight w:val="none"/>
                <w:lang w:val="en-US" w:eastAsia="zh-CN"/>
              </w:rPr>
              <w:t>30日</w:t>
            </w:r>
          </w:p>
        </w:tc>
      </w:tr>
      <w:tr w14:paraId="4FF738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881" w:type="dxa"/>
            <w:noWrap w:val="0"/>
            <w:vAlign w:val="center"/>
          </w:tcPr>
          <w:p w14:paraId="46EAC57A">
            <w:pPr>
              <w:jc w:val="center"/>
              <w:rPr>
                <w:rFonts w:hint="eastAsia" w:ascii="宋体" w:hAnsi="宋体"/>
                <w:color w:val="auto"/>
                <w:szCs w:val="21"/>
                <w:highlight w:val="none"/>
              </w:rPr>
            </w:pPr>
            <w:r>
              <w:rPr>
                <w:rFonts w:hint="eastAsia" w:ascii="宋体" w:hAnsi="宋体"/>
                <w:color w:val="auto"/>
                <w:szCs w:val="21"/>
                <w:highlight w:val="none"/>
              </w:rPr>
              <w:t>建造师</w:t>
            </w:r>
          </w:p>
        </w:tc>
        <w:tc>
          <w:tcPr>
            <w:tcW w:w="7376" w:type="dxa"/>
            <w:noWrap w:val="0"/>
            <w:vAlign w:val="center"/>
          </w:tcPr>
          <w:p w14:paraId="2F119F20">
            <w:pPr>
              <w:rPr>
                <w:rFonts w:hint="eastAsia" w:ascii="宋体" w:hAnsi="宋体"/>
                <w:color w:val="auto"/>
                <w:szCs w:val="21"/>
                <w:highlight w:val="none"/>
              </w:rPr>
            </w:pPr>
            <w:r>
              <w:rPr>
                <w:rFonts w:hint="eastAsia" w:ascii="宋体" w:hAnsi="宋体"/>
                <w:color w:val="auto"/>
                <w:szCs w:val="21"/>
                <w:highlight w:val="none"/>
              </w:rPr>
              <w:t>姓名：</w:t>
            </w:r>
          </w:p>
          <w:p w14:paraId="5364DB71">
            <w:pPr>
              <w:rPr>
                <w:rFonts w:hint="eastAsia" w:ascii="宋体" w:hAnsi="宋体"/>
                <w:color w:val="auto"/>
                <w:szCs w:val="21"/>
                <w:highlight w:val="none"/>
              </w:rPr>
            </w:pPr>
            <w:r>
              <w:rPr>
                <w:rFonts w:hint="eastAsia" w:ascii="宋体" w:hAnsi="宋体"/>
                <w:color w:val="auto"/>
                <w:szCs w:val="21"/>
                <w:highlight w:val="none"/>
              </w:rPr>
              <w:t>证号：</w:t>
            </w:r>
          </w:p>
        </w:tc>
      </w:tr>
      <w:tr w14:paraId="2AE712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6" w:hRule="atLeast"/>
        </w:trPr>
        <w:tc>
          <w:tcPr>
            <w:tcW w:w="1881" w:type="dxa"/>
            <w:noWrap w:val="0"/>
            <w:vAlign w:val="center"/>
          </w:tcPr>
          <w:p w14:paraId="7AAC55EE">
            <w:pPr>
              <w:jc w:val="center"/>
              <w:rPr>
                <w:rFonts w:hint="eastAsia" w:ascii="宋体" w:hAnsi="宋体"/>
                <w:color w:val="auto"/>
                <w:szCs w:val="21"/>
                <w:highlight w:val="none"/>
              </w:rPr>
            </w:pPr>
            <w:r>
              <w:rPr>
                <w:rFonts w:hint="eastAsia" w:ascii="宋体" w:hAnsi="宋体"/>
                <w:color w:val="auto"/>
                <w:szCs w:val="21"/>
                <w:highlight w:val="none"/>
              </w:rPr>
              <w:t>投标总价</w:t>
            </w:r>
          </w:p>
        </w:tc>
        <w:tc>
          <w:tcPr>
            <w:tcW w:w="7376" w:type="dxa"/>
            <w:noWrap w:val="0"/>
            <w:vAlign w:val="center"/>
          </w:tcPr>
          <w:p w14:paraId="1CCE7E15">
            <w:pPr>
              <w:rPr>
                <w:rFonts w:hint="eastAsia" w:ascii="宋体" w:hAnsi="宋体"/>
                <w:color w:val="auto"/>
                <w:szCs w:val="21"/>
                <w:highlight w:val="none"/>
              </w:rPr>
            </w:pPr>
            <w:r>
              <w:rPr>
                <w:rFonts w:hint="eastAsia" w:ascii="宋体" w:hAnsi="宋体"/>
                <w:color w:val="auto"/>
                <w:szCs w:val="21"/>
                <w:highlight w:val="none"/>
              </w:rPr>
              <w:t>人民币大写：</w:t>
            </w:r>
            <w:r>
              <w:rPr>
                <w:rFonts w:hint="eastAsia" w:ascii="宋体" w:hAnsi="宋体"/>
                <w:color w:val="auto"/>
                <w:szCs w:val="21"/>
                <w:highlight w:val="none"/>
                <w:u w:val="single"/>
              </w:rPr>
              <w:t xml:space="preserve">                   元（小写￥                ） </w:t>
            </w:r>
          </w:p>
        </w:tc>
      </w:tr>
    </w:tbl>
    <w:p w14:paraId="47F39F4B">
      <w:pPr>
        <w:rPr>
          <w:rFonts w:hint="eastAsia" w:ascii="宋体" w:hAnsi="宋体"/>
          <w:color w:val="auto"/>
          <w:sz w:val="24"/>
          <w:highlight w:val="none"/>
        </w:rPr>
      </w:pPr>
    </w:p>
    <w:p w14:paraId="2D0092D8">
      <w:pPr>
        <w:rPr>
          <w:rFonts w:hint="eastAsia" w:ascii="宋体" w:hAnsi="宋体"/>
          <w:color w:val="auto"/>
          <w:sz w:val="24"/>
          <w:highlight w:val="none"/>
        </w:rPr>
      </w:pPr>
      <w:r>
        <w:rPr>
          <w:rFonts w:hint="eastAsia" w:ascii="宋体" w:hAnsi="宋体"/>
          <w:color w:val="auto"/>
          <w:sz w:val="24"/>
          <w:highlight w:val="none"/>
        </w:rPr>
        <w:t>法定代表人或代理人（签字或盖章）：</w:t>
      </w:r>
    </w:p>
    <w:p w14:paraId="4E917D26">
      <w:pPr>
        <w:rPr>
          <w:rFonts w:hint="eastAsia" w:ascii="宋体" w:hAnsi="宋体"/>
          <w:color w:val="auto"/>
          <w:sz w:val="24"/>
          <w:highlight w:val="none"/>
        </w:rPr>
      </w:pPr>
      <w:r>
        <w:rPr>
          <w:rFonts w:hint="eastAsia" w:ascii="宋体" w:hAnsi="宋体"/>
          <w:color w:val="auto"/>
          <w:sz w:val="24"/>
          <w:highlight w:val="none"/>
        </w:rPr>
        <w:t xml:space="preserve">                       </w:t>
      </w:r>
    </w:p>
    <w:p w14:paraId="6235BDBB">
      <w:pPr>
        <w:rPr>
          <w:rFonts w:hint="eastAsia" w:ascii="宋体" w:hAnsi="宋体"/>
          <w:color w:val="auto"/>
          <w:sz w:val="24"/>
          <w:highlight w:val="none"/>
        </w:rPr>
      </w:pPr>
      <w:r>
        <w:rPr>
          <w:rFonts w:hint="eastAsia" w:ascii="宋体" w:hAnsi="宋体"/>
          <w:color w:val="auto"/>
          <w:sz w:val="24"/>
          <w:highlight w:val="none"/>
        </w:rPr>
        <w:t xml:space="preserve">                                               日期：      年  月   日</w:t>
      </w:r>
    </w:p>
    <w:p w14:paraId="58A5FD10">
      <w:pPr>
        <w:spacing w:line="276" w:lineRule="auto"/>
        <w:rPr>
          <w:rFonts w:hint="eastAsia" w:ascii="宋体" w:hAnsi="宋体"/>
          <w:color w:val="auto"/>
          <w:sz w:val="24"/>
          <w:highlight w:val="none"/>
        </w:rPr>
      </w:pPr>
      <w:r>
        <w:rPr>
          <w:rFonts w:hint="eastAsia" w:ascii="宋体" w:hAnsi="宋体"/>
          <w:color w:val="auto"/>
          <w:sz w:val="24"/>
          <w:highlight w:val="none"/>
        </w:rPr>
        <w:t>注：</w:t>
      </w:r>
    </w:p>
    <w:p w14:paraId="769799E7">
      <w:pPr>
        <w:spacing w:line="276" w:lineRule="auto"/>
        <w:rPr>
          <w:rFonts w:hint="eastAsia" w:ascii="宋体" w:hAnsi="宋体"/>
          <w:color w:val="auto"/>
          <w:sz w:val="24"/>
          <w:highlight w:val="none"/>
        </w:rPr>
      </w:pPr>
      <w:r>
        <w:rPr>
          <w:rFonts w:hint="eastAsia" w:ascii="宋体" w:hAnsi="宋体"/>
          <w:color w:val="auto"/>
          <w:sz w:val="24"/>
          <w:highlight w:val="none"/>
        </w:rPr>
        <w:t>报价保留小数点两位，第三位四舍五入。</w:t>
      </w:r>
    </w:p>
    <w:p w14:paraId="5A21E68A">
      <w:pPr>
        <w:snapToGrid w:val="0"/>
        <w:spacing w:line="276" w:lineRule="auto"/>
        <w:rPr>
          <w:rFonts w:hint="eastAsia" w:ascii="宋体" w:hAnsi="宋体"/>
          <w:color w:val="auto"/>
          <w:sz w:val="24"/>
          <w:highlight w:val="none"/>
        </w:rPr>
      </w:pPr>
    </w:p>
    <w:p w14:paraId="63B71E33">
      <w:pPr>
        <w:snapToGrid w:val="0"/>
        <w:spacing w:line="360" w:lineRule="auto"/>
        <w:rPr>
          <w:rFonts w:hint="eastAsia" w:ascii="宋体" w:hAnsi="宋体"/>
          <w:b/>
          <w:color w:val="auto"/>
          <w:sz w:val="24"/>
          <w:highlight w:val="none"/>
        </w:rPr>
      </w:pPr>
    </w:p>
    <w:p w14:paraId="46712DF7">
      <w:pPr>
        <w:pStyle w:val="3"/>
        <w:snapToGrid w:val="0"/>
        <w:spacing w:line="360" w:lineRule="auto"/>
        <w:rPr>
          <w:rFonts w:hint="eastAsia" w:ascii="宋体" w:hAnsi="宋体" w:eastAsia="宋体"/>
          <w:b/>
          <w:bCs/>
          <w:color w:val="auto"/>
          <w:sz w:val="24"/>
          <w:highlight w:val="none"/>
        </w:rPr>
      </w:pPr>
      <w:r>
        <w:rPr>
          <w:rFonts w:hint="eastAsia" w:ascii="宋体" w:hAnsi="宋体" w:eastAsia="宋体"/>
          <w:b/>
          <w:bCs/>
          <w:color w:val="auto"/>
          <w:sz w:val="22"/>
          <w:highlight w:val="none"/>
        </w:rPr>
        <w:br w:type="page"/>
      </w:r>
      <w:bookmarkStart w:id="78" w:name="_Toc288738395"/>
      <w:bookmarkStart w:id="79" w:name="_Toc288738837"/>
      <w:r>
        <w:rPr>
          <w:rFonts w:hint="eastAsia" w:ascii="宋体" w:hAnsi="宋体" w:eastAsia="宋体"/>
          <w:b/>
          <w:bCs/>
          <w:color w:val="auto"/>
          <w:sz w:val="24"/>
          <w:highlight w:val="none"/>
        </w:rPr>
        <w:t>附件五：</w:t>
      </w:r>
      <w:bookmarkEnd w:id="78"/>
      <w:bookmarkEnd w:id="79"/>
      <w:bookmarkStart w:id="80" w:name="_Toc288738396"/>
      <w:bookmarkStart w:id="81" w:name="_Toc288738838"/>
      <w:r>
        <w:rPr>
          <w:rFonts w:hint="eastAsia" w:ascii="宋体" w:hAnsi="宋体"/>
          <w:b/>
          <w:color w:val="auto"/>
          <w:sz w:val="24"/>
          <w:highlight w:val="none"/>
        </w:rPr>
        <w:t>报价明细表</w:t>
      </w:r>
    </w:p>
    <w:p w14:paraId="459293C1">
      <w:pPr>
        <w:spacing w:line="360" w:lineRule="auto"/>
        <w:jc w:val="center"/>
        <w:rPr>
          <w:rFonts w:hint="eastAsia" w:ascii="宋体" w:hAnsi="宋体"/>
          <w:b/>
          <w:color w:val="auto"/>
          <w:sz w:val="32"/>
          <w:szCs w:val="32"/>
          <w:highlight w:val="none"/>
        </w:rPr>
      </w:pPr>
      <w:r>
        <w:rPr>
          <w:rFonts w:hint="eastAsia" w:ascii="宋体" w:hAnsi="宋体"/>
          <w:b/>
          <w:color w:val="auto"/>
          <w:sz w:val="24"/>
          <w:highlight w:val="none"/>
        </w:rPr>
        <w:t>（按照第六章招标清单格式及内容填写、报价）</w:t>
      </w:r>
    </w:p>
    <w:p w14:paraId="3FBC8EAA">
      <w:pPr>
        <w:snapToGrid w:val="0"/>
        <w:spacing w:line="360" w:lineRule="auto"/>
        <w:jc w:val="center"/>
        <w:rPr>
          <w:rFonts w:hint="eastAsia" w:ascii="宋体" w:hAnsi="宋体" w:cs="宋体"/>
          <w:color w:val="auto"/>
          <w:sz w:val="20"/>
          <w:highlight w:val="none"/>
        </w:rPr>
      </w:pPr>
    </w:p>
    <w:p w14:paraId="347AB26E">
      <w:pPr>
        <w:pStyle w:val="3"/>
        <w:snapToGrid w:val="0"/>
        <w:spacing w:line="360" w:lineRule="auto"/>
        <w:rPr>
          <w:rFonts w:hint="eastAsia" w:ascii="宋体" w:hAnsi="宋体"/>
          <w:b/>
          <w:color w:val="auto"/>
          <w:sz w:val="24"/>
          <w:highlight w:val="none"/>
        </w:rPr>
      </w:pPr>
      <w:r>
        <w:rPr>
          <w:rFonts w:hint="eastAsia" w:ascii="宋体" w:hAnsi="宋体" w:eastAsia="宋体"/>
          <w:b/>
          <w:bCs/>
          <w:color w:val="auto"/>
          <w:sz w:val="24"/>
          <w:highlight w:val="none"/>
        </w:rPr>
        <w:t>附件六：</w:t>
      </w:r>
      <w:bookmarkEnd w:id="80"/>
      <w:bookmarkEnd w:id="81"/>
      <w:r>
        <w:rPr>
          <w:rFonts w:hint="eastAsia" w:ascii="宋体" w:hAnsi="宋体"/>
          <w:b/>
          <w:color w:val="auto"/>
          <w:sz w:val="24"/>
          <w:highlight w:val="none"/>
        </w:rPr>
        <w:t>本项目人员配置表</w:t>
      </w:r>
    </w:p>
    <w:p w14:paraId="51D8871D">
      <w:pPr>
        <w:snapToGrid w:val="0"/>
        <w:spacing w:before="156"/>
        <w:ind w:left="420" w:leftChars="200" w:firstLine="2315" w:firstLineChars="961"/>
        <w:rPr>
          <w:rFonts w:hint="eastAsia" w:ascii="宋体" w:hAnsi="宋体"/>
          <w:b/>
          <w:color w:val="auto"/>
          <w:sz w:val="24"/>
          <w:highlight w:val="none"/>
        </w:rPr>
      </w:pPr>
      <w:r>
        <w:rPr>
          <w:rFonts w:hint="eastAsia" w:ascii="宋体" w:hAnsi="宋体"/>
          <w:b/>
          <w:color w:val="auto"/>
          <w:sz w:val="24"/>
          <w:highlight w:val="none"/>
        </w:rPr>
        <w:t>项目负责人及技术人员名单</w:t>
      </w:r>
    </w:p>
    <w:tbl>
      <w:tblPr>
        <w:tblStyle w:val="56"/>
        <w:tblW w:w="0" w:type="auto"/>
        <w:tblInd w:w="108"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630"/>
        <w:gridCol w:w="735"/>
        <w:gridCol w:w="735"/>
        <w:gridCol w:w="735"/>
        <w:gridCol w:w="735"/>
        <w:gridCol w:w="840"/>
        <w:gridCol w:w="1686"/>
        <w:gridCol w:w="1275"/>
        <w:gridCol w:w="1701"/>
      </w:tblGrid>
      <w:tr w14:paraId="04CDD18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630" w:type="dxa"/>
            <w:tcBorders>
              <w:top w:val="single" w:color="auto" w:sz="4" w:space="0"/>
              <w:left w:val="single" w:color="auto" w:sz="4" w:space="0"/>
              <w:bottom w:val="single" w:color="auto" w:sz="4" w:space="0"/>
              <w:right w:val="single" w:color="auto" w:sz="4" w:space="0"/>
            </w:tcBorders>
            <w:noWrap w:val="0"/>
            <w:vAlign w:val="center"/>
          </w:tcPr>
          <w:p w14:paraId="0F39626C">
            <w:pPr>
              <w:tabs>
                <w:tab w:val="left" w:pos="9765"/>
              </w:tabs>
              <w:spacing w:line="360" w:lineRule="auto"/>
              <w:jc w:val="center"/>
              <w:rPr>
                <w:rFonts w:hint="eastAsia" w:ascii="宋体" w:hAnsi="宋体"/>
                <w:color w:val="auto"/>
                <w:sz w:val="24"/>
                <w:highlight w:val="none"/>
              </w:rPr>
            </w:pPr>
            <w:r>
              <w:rPr>
                <w:rFonts w:hint="eastAsia" w:ascii="宋体" w:hAnsi="宋体"/>
                <w:color w:val="auto"/>
                <w:sz w:val="24"/>
                <w:highlight w:val="none"/>
              </w:rPr>
              <w:t>序号</w:t>
            </w:r>
          </w:p>
        </w:tc>
        <w:tc>
          <w:tcPr>
            <w:tcW w:w="735" w:type="dxa"/>
            <w:tcBorders>
              <w:top w:val="single" w:color="auto" w:sz="4" w:space="0"/>
              <w:left w:val="single" w:color="auto" w:sz="4" w:space="0"/>
              <w:bottom w:val="single" w:color="auto" w:sz="4" w:space="0"/>
              <w:right w:val="single" w:color="auto" w:sz="4" w:space="0"/>
            </w:tcBorders>
            <w:noWrap w:val="0"/>
            <w:vAlign w:val="center"/>
          </w:tcPr>
          <w:p w14:paraId="70141EE8">
            <w:pPr>
              <w:tabs>
                <w:tab w:val="left" w:pos="9765"/>
              </w:tabs>
              <w:spacing w:line="360" w:lineRule="auto"/>
              <w:jc w:val="center"/>
              <w:rPr>
                <w:rFonts w:hint="eastAsia" w:ascii="宋体" w:hAnsi="宋体"/>
                <w:color w:val="auto"/>
                <w:sz w:val="24"/>
                <w:highlight w:val="none"/>
              </w:rPr>
            </w:pPr>
            <w:r>
              <w:rPr>
                <w:rFonts w:hint="eastAsia" w:ascii="宋体" w:hAnsi="宋体"/>
                <w:color w:val="auto"/>
                <w:sz w:val="24"/>
                <w:highlight w:val="none"/>
              </w:rPr>
              <w:t>姓名</w:t>
            </w:r>
          </w:p>
        </w:tc>
        <w:tc>
          <w:tcPr>
            <w:tcW w:w="735" w:type="dxa"/>
            <w:tcBorders>
              <w:top w:val="single" w:color="auto" w:sz="4" w:space="0"/>
              <w:left w:val="single" w:color="auto" w:sz="4" w:space="0"/>
              <w:bottom w:val="single" w:color="auto" w:sz="4" w:space="0"/>
              <w:right w:val="single" w:color="auto" w:sz="4" w:space="0"/>
            </w:tcBorders>
            <w:noWrap w:val="0"/>
            <w:vAlign w:val="center"/>
          </w:tcPr>
          <w:p w14:paraId="2F788E72">
            <w:pPr>
              <w:tabs>
                <w:tab w:val="left" w:pos="9765"/>
              </w:tabs>
              <w:spacing w:line="360" w:lineRule="auto"/>
              <w:jc w:val="center"/>
              <w:rPr>
                <w:rFonts w:hint="eastAsia" w:ascii="宋体" w:hAnsi="宋体"/>
                <w:color w:val="auto"/>
                <w:sz w:val="24"/>
                <w:highlight w:val="none"/>
              </w:rPr>
            </w:pPr>
            <w:r>
              <w:rPr>
                <w:rFonts w:hint="eastAsia" w:ascii="宋体" w:hAnsi="宋体"/>
                <w:color w:val="auto"/>
                <w:sz w:val="24"/>
                <w:highlight w:val="none"/>
              </w:rPr>
              <w:t>性别</w:t>
            </w:r>
          </w:p>
        </w:tc>
        <w:tc>
          <w:tcPr>
            <w:tcW w:w="735" w:type="dxa"/>
            <w:tcBorders>
              <w:top w:val="single" w:color="auto" w:sz="4" w:space="0"/>
              <w:left w:val="single" w:color="auto" w:sz="4" w:space="0"/>
              <w:bottom w:val="single" w:color="auto" w:sz="4" w:space="0"/>
              <w:right w:val="single" w:color="auto" w:sz="4" w:space="0"/>
            </w:tcBorders>
            <w:noWrap w:val="0"/>
            <w:vAlign w:val="center"/>
          </w:tcPr>
          <w:p w14:paraId="4F82FAE4">
            <w:pPr>
              <w:tabs>
                <w:tab w:val="left" w:pos="9765"/>
              </w:tabs>
              <w:spacing w:line="360" w:lineRule="auto"/>
              <w:jc w:val="center"/>
              <w:rPr>
                <w:rFonts w:hint="eastAsia" w:ascii="宋体" w:hAnsi="宋体"/>
                <w:color w:val="auto"/>
                <w:sz w:val="24"/>
                <w:highlight w:val="none"/>
              </w:rPr>
            </w:pPr>
            <w:r>
              <w:rPr>
                <w:rFonts w:hint="eastAsia" w:ascii="宋体" w:hAnsi="宋体"/>
                <w:color w:val="auto"/>
                <w:sz w:val="24"/>
                <w:highlight w:val="none"/>
              </w:rPr>
              <w:t>年龄</w:t>
            </w:r>
          </w:p>
        </w:tc>
        <w:tc>
          <w:tcPr>
            <w:tcW w:w="735" w:type="dxa"/>
            <w:tcBorders>
              <w:top w:val="single" w:color="auto" w:sz="4" w:space="0"/>
              <w:left w:val="single" w:color="auto" w:sz="4" w:space="0"/>
              <w:bottom w:val="single" w:color="auto" w:sz="4" w:space="0"/>
              <w:right w:val="single" w:color="auto" w:sz="4" w:space="0"/>
            </w:tcBorders>
            <w:noWrap w:val="0"/>
            <w:vAlign w:val="center"/>
          </w:tcPr>
          <w:p w14:paraId="39B15839">
            <w:pPr>
              <w:tabs>
                <w:tab w:val="left" w:pos="9765"/>
              </w:tabs>
              <w:spacing w:line="360" w:lineRule="auto"/>
              <w:jc w:val="center"/>
              <w:rPr>
                <w:rFonts w:hint="eastAsia" w:ascii="宋体" w:hAnsi="宋体"/>
                <w:color w:val="auto"/>
                <w:sz w:val="24"/>
                <w:highlight w:val="none"/>
              </w:rPr>
            </w:pPr>
            <w:r>
              <w:rPr>
                <w:rFonts w:hint="eastAsia" w:ascii="宋体" w:hAnsi="宋体"/>
                <w:color w:val="auto"/>
                <w:sz w:val="24"/>
                <w:highlight w:val="none"/>
              </w:rPr>
              <w:t>专业</w:t>
            </w:r>
          </w:p>
        </w:tc>
        <w:tc>
          <w:tcPr>
            <w:tcW w:w="840" w:type="dxa"/>
            <w:tcBorders>
              <w:top w:val="single" w:color="auto" w:sz="4" w:space="0"/>
              <w:left w:val="single" w:color="auto" w:sz="4" w:space="0"/>
              <w:bottom w:val="single" w:color="auto" w:sz="4" w:space="0"/>
              <w:right w:val="single" w:color="auto" w:sz="4" w:space="0"/>
            </w:tcBorders>
            <w:noWrap w:val="0"/>
            <w:vAlign w:val="center"/>
          </w:tcPr>
          <w:p w14:paraId="70FA8F56">
            <w:pPr>
              <w:tabs>
                <w:tab w:val="left" w:pos="9765"/>
              </w:tabs>
              <w:spacing w:line="360" w:lineRule="auto"/>
              <w:jc w:val="center"/>
              <w:rPr>
                <w:rFonts w:hint="eastAsia" w:ascii="宋体" w:hAnsi="宋体"/>
                <w:color w:val="auto"/>
                <w:sz w:val="24"/>
                <w:highlight w:val="none"/>
              </w:rPr>
            </w:pPr>
            <w:r>
              <w:rPr>
                <w:rFonts w:hint="eastAsia" w:ascii="宋体" w:hAnsi="宋体"/>
                <w:color w:val="auto"/>
                <w:sz w:val="24"/>
                <w:highlight w:val="none"/>
              </w:rPr>
              <w:t>职称</w:t>
            </w:r>
          </w:p>
        </w:tc>
        <w:tc>
          <w:tcPr>
            <w:tcW w:w="1686" w:type="dxa"/>
            <w:tcBorders>
              <w:top w:val="single" w:color="auto" w:sz="4" w:space="0"/>
              <w:left w:val="single" w:color="auto" w:sz="4" w:space="0"/>
              <w:bottom w:val="single" w:color="auto" w:sz="4" w:space="0"/>
              <w:right w:val="single" w:color="auto" w:sz="4" w:space="0"/>
            </w:tcBorders>
            <w:noWrap w:val="0"/>
            <w:vAlign w:val="center"/>
          </w:tcPr>
          <w:p w14:paraId="09FEF845">
            <w:pPr>
              <w:tabs>
                <w:tab w:val="left" w:pos="9765"/>
              </w:tabs>
              <w:spacing w:line="360" w:lineRule="auto"/>
              <w:jc w:val="center"/>
              <w:rPr>
                <w:rFonts w:hint="eastAsia" w:ascii="宋体" w:hAnsi="宋体"/>
                <w:color w:val="auto"/>
                <w:sz w:val="24"/>
                <w:highlight w:val="none"/>
              </w:rPr>
            </w:pPr>
            <w:r>
              <w:rPr>
                <w:rFonts w:hint="eastAsia" w:ascii="宋体" w:hAnsi="宋体"/>
                <w:color w:val="auto"/>
                <w:sz w:val="24"/>
                <w:highlight w:val="none"/>
              </w:rPr>
              <w:t>相关证书</w:t>
            </w:r>
          </w:p>
        </w:tc>
        <w:tc>
          <w:tcPr>
            <w:tcW w:w="1275" w:type="dxa"/>
            <w:tcBorders>
              <w:top w:val="single" w:color="auto" w:sz="4" w:space="0"/>
              <w:left w:val="single" w:color="auto" w:sz="4" w:space="0"/>
              <w:bottom w:val="single" w:color="auto" w:sz="4" w:space="0"/>
              <w:right w:val="single" w:color="auto" w:sz="4" w:space="0"/>
            </w:tcBorders>
            <w:noWrap w:val="0"/>
            <w:vAlign w:val="center"/>
          </w:tcPr>
          <w:p w14:paraId="36F1D6D6">
            <w:pPr>
              <w:tabs>
                <w:tab w:val="left" w:pos="9765"/>
              </w:tabs>
              <w:spacing w:line="360" w:lineRule="auto"/>
              <w:jc w:val="center"/>
              <w:rPr>
                <w:rFonts w:hint="eastAsia" w:ascii="宋体" w:hAnsi="宋体"/>
                <w:color w:val="auto"/>
                <w:sz w:val="24"/>
                <w:highlight w:val="none"/>
              </w:rPr>
            </w:pPr>
            <w:r>
              <w:rPr>
                <w:rFonts w:hint="eastAsia" w:ascii="宋体" w:hAnsi="宋体"/>
                <w:color w:val="auto"/>
                <w:sz w:val="24"/>
                <w:highlight w:val="none"/>
              </w:rPr>
              <w:t>岗位</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3A81B27D">
            <w:pPr>
              <w:tabs>
                <w:tab w:val="left" w:pos="9765"/>
              </w:tabs>
              <w:spacing w:line="360" w:lineRule="auto"/>
              <w:jc w:val="center"/>
              <w:rPr>
                <w:rFonts w:hint="eastAsia" w:ascii="宋体" w:hAnsi="宋体"/>
                <w:color w:val="auto"/>
                <w:sz w:val="24"/>
                <w:highlight w:val="none"/>
              </w:rPr>
            </w:pPr>
            <w:r>
              <w:rPr>
                <w:rFonts w:hint="eastAsia" w:ascii="宋体" w:hAnsi="宋体"/>
                <w:color w:val="auto"/>
                <w:sz w:val="24"/>
                <w:highlight w:val="none"/>
              </w:rPr>
              <w:t>备注</w:t>
            </w:r>
          </w:p>
        </w:tc>
      </w:tr>
      <w:tr w14:paraId="7ED4A2F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630" w:type="dxa"/>
            <w:tcBorders>
              <w:top w:val="single" w:color="auto" w:sz="4" w:space="0"/>
              <w:left w:val="single" w:color="auto" w:sz="4" w:space="0"/>
              <w:bottom w:val="single" w:color="auto" w:sz="4" w:space="0"/>
              <w:right w:val="single" w:color="auto" w:sz="4" w:space="0"/>
            </w:tcBorders>
            <w:noWrap w:val="0"/>
            <w:vAlign w:val="top"/>
          </w:tcPr>
          <w:p w14:paraId="6FF262E3">
            <w:pPr>
              <w:tabs>
                <w:tab w:val="left" w:pos="9765"/>
              </w:tabs>
              <w:spacing w:line="360" w:lineRule="auto"/>
              <w:rPr>
                <w:rFonts w:hint="eastAsia" w:ascii="宋体" w:hAnsi="宋体"/>
                <w:color w:val="auto"/>
                <w:sz w:val="24"/>
                <w:highlight w:val="none"/>
              </w:rPr>
            </w:pPr>
            <w:r>
              <w:rPr>
                <w:rFonts w:hint="eastAsia" w:ascii="宋体" w:hAnsi="宋体"/>
                <w:color w:val="auto"/>
                <w:sz w:val="24"/>
                <w:highlight w:val="none"/>
              </w:rPr>
              <w:t> </w:t>
            </w:r>
          </w:p>
        </w:tc>
        <w:tc>
          <w:tcPr>
            <w:tcW w:w="735" w:type="dxa"/>
            <w:tcBorders>
              <w:top w:val="single" w:color="auto" w:sz="4" w:space="0"/>
              <w:left w:val="single" w:color="auto" w:sz="4" w:space="0"/>
              <w:bottom w:val="single" w:color="auto" w:sz="4" w:space="0"/>
              <w:right w:val="single" w:color="auto" w:sz="4" w:space="0"/>
            </w:tcBorders>
            <w:noWrap w:val="0"/>
            <w:vAlign w:val="top"/>
          </w:tcPr>
          <w:p w14:paraId="48BDFB5F">
            <w:pPr>
              <w:tabs>
                <w:tab w:val="left" w:pos="9765"/>
              </w:tabs>
              <w:spacing w:line="360" w:lineRule="auto"/>
              <w:rPr>
                <w:rFonts w:hint="eastAsia" w:ascii="宋体" w:hAnsi="宋体"/>
                <w:color w:val="auto"/>
                <w:sz w:val="24"/>
                <w:highlight w:val="none"/>
              </w:rPr>
            </w:pPr>
            <w:r>
              <w:rPr>
                <w:rFonts w:hint="eastAsia" w:ascii="宋体" w:hAnsi="宋体"/>
                <w:color w:val="auto"/>
                <w:sz w:val="24"/>
                <w:highlight w:val="none"/>
              </w:rPr>
              <w:t> </w:t>
            </w:r>
          </w:p>
        </w:tc>
        <w:tc>
          <w:tcPr>
            <w:tcW w:w="735" w:type="dxa"/>
            <w:tcBorders>
              <w:top w:val="single" w:color="auto" w:sz="4" w:space="0"/>
              <w:left w:val="single" w:color="auto" w:sz="4" w:space="0"/>
              <w:bottom w:val="single" w:color="auto" w:sz="4" w:space="0"/>
              <w:right w:val="single" w:color="auto" w:sz="4" w:space="0"/>
            </w:tcBorders>
            <w:noWrap w:val="0"/>
            <w:vAlign w:val="top"/>
          </w:tcPr>
          <w:p w14:paraId="351610BE">
            <w:pPr>
              <w:tabs>
                <w:tab w:val="left" w:pos="9765"/>
              </w:tabs>
              <w:spacing w:line="360" w:lineRule="auto"/>
              <w:rPr>
                <w:rFonts w:hint="eastAsia" w:ascii="宋体" w:hAnsi="宋体"/>
                <w:color w:val="auto"/>
                <w:sz w:val="24"/>
                <w:highlight w:val="none"/>
              </w:rPr>
            </w:pPr>
            <w:r>
              <w:rPr>
                <w:rFonts w:hint="eastAsia" w:ascii="宋体" w:hAnsi="宋体"/>
                <w:color w:val="auto"/>
                <w:sz w:val="24"/>
                <w:highlight w:val="none"/>
              </w:rPr>
              <w:t> </w:t>
            </w:r>
          </w:p>
        </w:tc>
        <w:tc>
          <w:tcPr>
            <w:tcW w:w="735" w:type="dxa"/>
            <w:tcBorders>
              <w:top w:val="single" w:color="auto" w:sz="4" w:space="0"/>
              <w:left w:val="single" w:color="auto" w:sz="4" w:space="0"/>
              <w:bottom w:val="single" w:color="auto" w:sz="4" w:space="0"/>
              <w:right w:val="single" w:color="auto" w:sz="4" w:space="0"/>
            </w:tcBorders>
            <w:noWrap w:val="0"/>
            <w:vAlign w:val="top"/>
          </w:tcPr>
          <w:p w14:paraId="6B6E9D84">
            <w:pPr>
              <w:tabs>
                <w:tab w:val="left" w:pos="9765"/>
              </w:tabs>
              <w:spacing w:line="360" w:lineRule="auto"/>
              <w:rPr>
                <w:rFonts w:hint="eastAsia" w:ascii="宋体" w:hAnsi="宋体"/>
                <w:color w:val="auto"/>
                <w:sz w:val="24"/>
                <w:highlight w:val="none"/>
              </w:rPr>
            </w:pPr>
            <w:r>
              <w:rPr>
                <w:rFonts w:hint="eastAsia" w:ascii="宋体" w:hAnsi="宋体"/>
                <w:color w:val="auto"/>
                <w:sz w:val="24"/>
                <w:highlight w:val="none"/>
              </w:rPr>
              <w:t> </w:t>
            </w:r>
          </w:p>
        </w:tc>
        <w:tc>
          <w:tcPr>
            <w:tcW w:w="735" w:type="dxa"/>
            <w:tcBorders>
              <w:top w:val="single" w:color="auto" w:sz="4" w:space="0"/>
              <w:left w:val="single" w:color="auto" w:sz="4" w:space="0"/>
              <w:bottom w:val="single" w:color="auto" w:sz="4" w:space="0"/>
              <w:right w:val="single" w:color="auto" w:sz="4" w:space="0"/>
            </w:tcBorders>
            <w:noWrap w:val="0"/>
            <w:vAlign w:val="top"/>
          </w:tcPr>
          <w:p w14:paraId="0704C297">
            <w:pPr>
              <w:tabs>
                <w:tab w:val="left" w:pos="9765"/>
              </w:tabs>
              <w:spacing w:line="360" w:lineRule="auto"/>
              <w:rPr>
                <w:rFonts w:hint="eastAsia" w:ascii="宋体" w:hAnsi="宋体"/>
                <w:color w:val="auto"/>
                <w:sz w:val="24"/>
                <w:highlight w:val="none"/>
              </w:rPr>
            </w:pPr>
            <w:r>
              <w:rPr>
                <w:rFonts w:hint="eastAsia" w:ascii="宋体" w:hAnsi="宋体"/>
                <w:color w:val="auto"/>
                <w:sz w:val="24"/>
                <w:highlight w:val="none"/>
              </w:rPr>
              <w:t> </w:t>
            </w:r>
          </w:p>
        </w:tc>
        <w:tc>
          <w:tcPr>
            <w:tcW w:w="840" w:type="dxa"/>
            <w:tcBorders>
              <w:top w:val="single" w:color="auto" w:sz="4" w:space="0"/>
              <w:left w:val="single" w:color="auto" w:sz="4" w:space="0"/>
              <w:bottom w:val="single" w:color="auto" w:sz="4" w:space="0"/>
              <w:right w:val="single" w:color="auto" w:sz="4" w:space="0"/>
            </w:tcBorders>
            <w:noWrap w:val="0"/>
            <w:vAlign w:val="top"/>
          </w:tcPr>
          <w:p w14:paraId="6D90455C">
            <w:pPr>
              <w:tabs>
                <w:tab w:val="left" w:pos="9765"/>
              </w:tabs>
              <w:spacing w:line="360" w:lineRule="auto"/>
              <w:rPr>
                <w:rFonts w:hint="eastAsia" w:ascii="宋体" w:hAnsi="宋体"/>
                <w:color w:val="auto"/>
                <w:sz w:val="24"/>
                <w:highlight w:val="none"/>
              </w:rPr>
            </w:pPr>
            <w:r>
              <w:rPr>
                <w:rFonts w:hint="eastAsia" w:ascii="宋体" w:hAnsi="宋体"/>
                <w:color w:val="auto"/>
                <w:sz w:val="24"/>
                <w:highlight w:val="none"/>
              </w:rPr>
              <w:t> </w:t>
            </w:r>
          </w:p>
        </w:tc>
        <w:tc>
          <w:tcPr>
            <w:tcW w:w="1686" w:type="dxa"/>
            <w:tcBorders>
              <w:top w:val="single" w:color="auto" w:sz="4" w:space="0"/>
              <w:left w:val="single" w:color="auto" w:sz="4" w:space="0"/>
              <w:bottom w:val="single" w:color="auto" w:sz="4" w:space="0"/>
              <w:right w:val="single" w:color="auto" w:sz="4" w:space="0"/>
            </w:tcBorders>
            <w:noWrap w:val="0"/>
            <w:vAlign w:val="top"/>
          </w:tcPr>
          <w:p w14:paraId="56999B67">
            <w:pPr>
              <w:tabs>
                <w:tab w:val="left" w:pos="9765"/>
              </w:tabs>
              <w:spacing w:line="360" w:lineRule="auto"/>
              <w:rPr>
                <w:rFonts w:hint="eastAsia" w:ascii="宋体" w:hAnsi="宋体"/>
                <w:color w:val="auto"/>
                <w:sz w:val="24"/>
                <w:highlight w:val="none"/>
              </w:rPr>
            </w:pPr>
            <w:r>
              <w:rPr>
                <w:rFonts w:hint="eastAsia" w:ascii="宋体" w:hAnsi="宋体"/>
                <w:color w:val="auto"/>
                <w:sz w:val="24"/>
                <w:highlight w:val="none"/>
              </w:rPr>
              <w:t> </w:t>
            </w:r>
          </w:p>
        </w:tc>
        <w:tc>
          <w:tcPr>
            <w:tcW w:w="1275" w:type="dxa"/>
            <w:tcBorders>
              <w:top w:val="single" w:color="auto" w:sz="4" w:space="0"/>
              <w:left w:val="single" w:color="auto" w:sz="4" w:space="0"/>
              <w:bottom w:val="single" w:color="auto" w:sz="4" w:space="0"/>
              <w:right w:val="single" w:color="auto" w:sz="4" w:space="0"/>
            </w:tcBorders>
            <w:noWrap w:val="0"/>
            <w:vAlign w:val="top"/>
          </w:tcPr>
          <w:p w14:paraId="3E61B9E6">
            <w:pPr>
              <w:tabs>
                <w:tab w:val="left" w:pos="9765"/>
              </w:tabs>
              <w:spacing w:line="360" w:lineRule="auto"/>
              <w:rPr>
                <w:rFonts w:hint="eastAsia" w:ascii="宋体" w:hAnsi="宋体"/>
                <w:color w:val="auto"/>
                <w:sz w:val="24"/>
                <w:highlight w:val="none"/>
              </w:rPr>
            </w:pPr>
            <w:r>
              <w:rPr>
                <w:rFonts w:hint="eastAsia" w:ascii="宋体" w:hAnsi="宋体"/>
                <w:color w:val="auto"/>
                <w:sz w:val="24"/>
                <w:highlight w:val="none"/>
              </w:rPr>
              <w:t> </w:t>
            </w:r>
          </w:p>
        </w:tc>
        <w:tc>
          <w:tcPr>
            <w:tcW w:w="1701" w:type="dxa"/>
            <w:tcBorders>
              <w:top w:val="single" w:color="auto" w:sz="4" w:space="0"/>
              <w:left w:val="single" w:color="auto" w:sz="4" w:space="0"/>
              <w:bottom w:val="single" w:color="auto" w:sz="4" w:space="0"/>
              <w:right w:val="single" w:color="auto" w:sz="4" w:space="0"/>
            </w:tcBorders>
            <w:noWrap w:val="0"/>
            <w:vAlign w:val="top"/>
          </w:tcPr>
          <w:p w14:paraId="2C69B873">
            <w:pPr>
              <w:tabs>
                <w:tab w:val="left" w:pos="9765"/>
              </w:tabs>
              <w:spacing w:line="360" w:lineRule="auto"/>
              <w:rPr>
                <w:rFonts w:hint="eastAsia" w:ascii="宋体" w:hAnsi="宋体"/>
                <w:color w:val="auto"/>
                <w:sz w:val="24"/>
                <w:highlight w:val="none"/>
              </w:rPr>
            </w:pPr>
            <w:r>
              <w:rPr>
                <w:rFonts w:hint="eastAsia" w:ascii="宋体" w:hAnsi="宋体"/>
                <w:color w:val="auto"/>
                <w:sz w:val="24"/>
                <w:highlight w:val="none"/>
              </w:rPr>
              <w:t> </w:t>
            </w:r>
          </w:p>
        </w:tc>
      </w:tr>
      <w:tr w14:paraId="2387FFD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630" w:type="dxa"/>
            <w:tcBorders>
              <w:top w:val="single" w:color="auto" w:sz="4" w:space="0"/>
              <w:left w:val="single" w:color="auto" w:sz="4" w:space="0"/>
              <w:bottom w:val="single" w:color="auto" w:sz="4" w:space="0"/>
              <w:right w:val="single" w:color="auto" w:sz="4" w:space="0"/>
            </w:tcBorders>
            <w:noWrap w:val="0"/>
            <w:vAlign w:val="top"/>
          </w:tcPr>
          <w:p w14:paraId="7412D4F0">
            <w:pPr>
              <w:tabs>
                <w:tab w:val="left" w:pos="9765"/>
              </w:tabs>
              <w:spacing w:line="360" w:lineRule="auto"/>
              <w:rPr>
                <w:rFonts w:hint="eastAsia" w:ascii="宋体" w:hAnsi="宋体"/>
                <w:color w:val="auto"/>
                <w:sz w:val="24"/>
                <w:highlight w:val="none"/>
              </w:rPr>
            </w:pPr>
            <w:r>
              <w:rPr>
                <w:rFonts w:hint="eastAsia" w:ascii="宋体" w:hAnsi="宋体"/>
                <w:color w:val="auto"/>
                <w:sz w:val="24"/>
                <w:highlight w:val="none"/>
              </w:rPr>
              <w:t> </w:t>
            </w:r>
          </w:p>
        </w:tc>
        <w:tc>
          <w:tcPr>
            <w:tcW w:w="735" w:type="dxa"/>
            <w:tcBorders>
              <w:top w:val="single" w:color="auto" w:sz="4" w:space="0"/>
              <w:left w:val="single" w:color="auto" w:sz="4" w:space="0"/>
              <w:bottom w:val="single" w:color="auto" w:sz="4" w:space="0"/>
              <w:right w:val="single" w:color="auto" w:sz="4" w:space="0"/>
            </w:tcBorders>
            <w:noWrap w:val="0"/>
            <w:vAlign w:val="top"/>
          </w:tcPr>
          <w:p w14:paraId="6CD6CFDA">
            <w:pPr>
              <w:tabs>
                <w:tab w:val="left" w:pos="9765"/>
              </w:tabs>
              <w:spacing w:line="360" w:lineRule="auto"/>
              <w:rPr>
                <w:rFonts w:hint="eastAsia" w:ascii="宋体" w:hAnsi="宋体"/>
                <w:color w:val="auto"/>
                <w:sz w:val="24"/>
                <w:highlight w:val="none"/>
              </w:rPr>
            </w:pPr>
            <w:r>
              <w:rPr>
                <w:rFonts w:hint="eastAsia" w:ascii="宋体" w:hAnsi="宋体"/>
                <w:color w:val="auto"/>
                <w:sz w:val="24"/>
                <w:highlight w:val="none"/>
              </w:rPr>
              <w:t> </w:t>
            </w:r>
          </w:p>
        </w:tc>
        <w:tc>
          <w:tcPr>
            <w:tcW w:w="735" w:type="dxa"/>
            <w:tcBorders>
              <w:top w:val="single" w:color="auto" w:sz="4" w:space="0"/>
              <w:left w:val="single" w:color="auto" w:sz="4" w:space="0"/>
              <w:bottom w:val="single" w:color="auto" w:sz="4" w:space="0"/>
              <w:right w:val="single" w:color="auto" w:sz="4" w:space="0"/>
            </w:tcBorders>
            <w:noWrap w:val="0"/>
            <w:vAlign w:val="top"/>
          </w:tcPr>
          <w:p w14:paraId="72092E96">
            <w:pPr>
              <w:tabs>
                <w:tab w:val="left" w:pos="9765"/>
              </w:tabs>
              <w:spacing w:line="360" w:lineRule="auto"/>
              <w:rPr>
                <w:rFonts w:hint="eastAsia" w:ascii="宋体" w:hAnsi="宋体"/>
                <w:color w:val="auto"/>
                <w:sz w:val="24"/>
                <w:highlight w:val="none"/>
              </w:rPr>
            </w:pPr>
            <w:r>
              <w:rPr>
                <w:rFonts w:hint="eastAsia" w:ascii="宋体" w:hAnsi="宋体"/>
                <w:color w:val="auto"/>
                <w:sz w:val="24"/>
                <w:highlight w:val="none"/>
              </w:rPr>
              <w:t> </w:t>
            </w:r>
          </w:p>
        </w:tc>
        <w:tc>
          <w:tcPr>
            <w:tcW w:w="735" w:type="dxa"/>
            <w:tcBorders>
              <w:top w:val="single" w:color="auto" w:sz="4" w:space="0"/>
              <w:left w:val="single" w:color="auto" w:sz="4" w:space="0"/>
              <w:bottom w:val="single" w:color="auto" w:sz="4" w:space="0"/>
              <w:right w:val="single" w:color="auto" w:sz="4" w:space="0"/>
            </w:tcBorders>
            <w:noWrap w:val="0"/>
            <w:vAlign w:val="top"/>
          </w:tcPr>
          <w:p w14:paraId="47A2092A">
            <w:pPr>
              <w:tabs>
                <w:tab w:val="left" w:pos="9765"/>
              </w:tabs>
              <w:spacing w:line="360" w:lineRule="auto"/>
              <w:rPr>
                <w:rFonts w:hint="eastAsia" w:ascii="宋体" w:hAnsi="宋体"/>
                <w:color w:val="auto"/>
                <w:sz w:val="24"/>
                <w:highlight w:val="none"/>
              </w:rPr>
            </w:pPr>
            <w:r>
              <w:rPr>
                <w:rFonts w:hint="eastAsia" w:ascii="宋体" w:hAnsi="宋体"/>
                <w:color w:val="auto"/>
                <w:sz w:val="24"/>
                <w:highlight w:val="none"/>
              </w:rPr>
              <w:t> </w:t>
            </w:r>
          </w:p>
        </w:tc>
        <w:tc>
          <w:tcPr>
            <w:tcW w:w="735" w:type="dxa"/>
            <w:tcBorders>
              <w:top w:val="single" w:color="auto" w:sz="4" w:space="0"/>
              <w:left w:val="single" w:color="auto" w:sz="4" w:space="0"/>
              <w:bottom w:val="single" w:color="auto" w:sz="4" w:space="0"/>
              <w:right w:val="single" w:color="auto" w:sz="4" w:space="0"/>
            </w:tcBorders>
            <w:noWrap w:val="0"/>
            <w:vAlign w:val="top"/>
          </w:tcPr>
          <w:p w14:paraId="302893DB">
            <w:pPr>
              <w:tabs>
                <w:tab w:val="left" w:pos="9765"/>
              </w:tabs>
              <w:spacing w:line="360" w:lineRule="auto"/>
              <w:rPr>
                <w:rFonts w:hint="eastAsia" w:ascii="宋体" w:hAnsi="宋体"/>
                <w:color w:val="auto"/>
                <w:sz w:val="24"/>
                <w:highlight w:val="none"/>
              </w:rPr>
            </w:pPr>
            <w:r>
              <w:rPr>
                <w:rFonts w:hint="eastAsia" w:ascii="宋体" w:hAnsi="宋体"/>
                <w:color w:val="auto"/>
                <w:sz w:val="24"/>
                <w:highlight w:val="none"/>
              </w:rPr>
              <w:t> </w:t>
            </w:r>
          </w:p>
        </w:tc>
        <w:tc>
          <w:tcPr>
            <w:tcW w:w="840" w:type="dxa"/>
            <w:tcBorders>
              <w:top w:val="single" w:color="auto" w:sz="4" w:space="0"/>
              <w:left w:val="single" w:color="auto" w:sz="4" w:space="0"/>
              <w:bottom w:val="single" w:color="auto" w:sz="4" w:space="0"/>
              <w:right w:val="single" w:color="auto" w:sz="4" w:space="0"/>
            </w:tcBorders>
            <w:noWrap w:val="0"/>
            <w:vAlign w:val="top"/>
          </w:tcPr>
          <w:p w14:paraId="7FE3ECD7">
            <w:pPr>
              <w:tabs>
                <w:tab w:val="left" w:pos="9765"/>
              </w:tabs>
              <w:spacing w:line="360" w:lineRule="auto"/>
              <w:rPr>
                <w:rFonts w:hint="eastAsia" w:ascii="宋体" w:hAnsi="宋体"/>
                <w:color w:val="auto"/>
                <w:sz w:val="24"/>
                <w:highlight w:val="none"/>
              </w:rPr>
            </w:pPr>
            <w:r>
              <w:rPr>
                <w:rFonts w:hint="eastAsia" w:ascii="宋体" w:hAnsi="宋体"/>
                <w:color w:val="auto"/>
                <w:sz w:val="24"/>
                <w:highlight w:val="none"/>
              </w:rPr>
              <w:t> </w:t>
            </w:r>
          </w:p>
        </w:tc>
        <w:tc>
          <w:tcPr>
            <w:tcW w:w="1686" w:type="dxa"/>
            <w:tcBorders>
              <w:top w:val="single" w:color="auto" w:sz="4" w:space="0"/>
              <w:left w:val="single" w:color="auto" w:sz="4" w:space="0"/>
              <w:bottom w:val="single" w:color="auto" w:sz="4" w:space="0"/>
              <w:right w:val="single" w:color="auto" w:sz="4" w:space="0"/>
            </w:tcBorders>
            <w:noWrap w:val="0"/>
            <w:vAlign w:val="top"/>
          </w:tcPr>
          <w:p w14:paraId="2CC2623B">
            <w:pPr>
              <w:tabs>
                <w:tab w:val="left" w:pos="9765"/>
              </w:tabs>
              <w:spacing w:line="360" w:lineRule="auto"/>
              <w:rPr>
                <w:rFonts w:hint="eastAsia" w:ascii="宋体" w:hAnsi="宋体"/>
                <w:color w:val="auto"/>
                <w:sz w:val="24"/>
                <w:highlight w:val="none"/>
              </w:rPr>
            </w:pPr>
            <w:r>
              <w:rPr>
                <w:rFonts w:hint="eastAsia" w:ascii="宋体" w:hAnsi="宋体"/>
                <w:color w:val="auto"/>
                <w:sz w:val="24"/>
                <w:highlight w:val="none"/>
              </w:rPr>
              <w:t> </w:t>
            </w:r>
          </w:p>
        </w:tc>
        <w:tc>
          <w:tcPr>
            <w:tcW w:w="1275" w:type="dxa"/>
            <w:tcBorders>
              <w:top w:val="single" w:color="auto" w:sz="4" w:space="0"/>
              <w:left w:val="single" w:color="auto" w:sz="4" w:space="0"/>
              <w:bottom w:val="single" w:color="auto" w:sz="4" w:space="0"/>
              <w:right w:val="single" w:color="auto" w:sz="4" w:space="0"/>
            </w:tcBorders>
            <w:noWrap w:val="0"/>
            <w:vAlign w:val="top"/>
          </w:tcPr>
          <w:p w14:paraId="774B9CB8">
            <w:pPr>
              <w:tabs>
                <w:tab w:val="left" w:pos="9765"/>
              </w:tabs>
              <w:spacing w:line="360" w:lineRule="auto"/>
              <w:rPr>
                <w:rFonts w:hint="eastAsia" w:ascii="宋体" w:hAnsi="宋体"/>
                <w:color w:val="auto"/>
                <w:sz w:val="24"/>
                <w:highlight w:val="none"/>
              </w:rPr>
            </w:pPr>
            <w:r>
              <w:rPr>
                <w:rFonts w:hint="eastAsia" w:ascii="宋体" w:hAnsi="宋体"/>
                <w:color w:val="auto"/>
                <w:sz w:val="24"/>
                <w:highlight w:val="none"/>
              </w:rPr>
              <w:t> </w:t>
            </w:r>
          </w:p>
        </w:tc>
        <w:tc>
          <w:tcPr>
            <w:tcW w:w="1701" w:type="dxa"/>
            <w:tcBorders>
              <w:top w:val="single" w:color="auto" w:sz="4" w:space="0"/>
              <w:left w:val="single" w:color="auto" w:sz="4" w:space="0"/>
              <w:bottom w:val="single" w:color="auto" w:sz="4" w:space="0"/>
              <w:right w:val="single" w:color="auto" w:sz="4" w:space="0"/>
            </w:tcBorders>
            <w:noWrap w:val="0"/>
            <w:vAlign w:val="top"/>
          </w:tcPr>
          <w:p w14:paraId="2038D1B0">
            <w:pPr>
              <w:tabs>
                <w:tab w:val="left" w:pos="9765"/>
              </w:tabs>
              <w:spacing w:line="360" w:lineRule="auto"/>
              <w:rPr>
                <w:rFonts w:hint="eastAsia" w:ascii="宋体" w:hAnsi="宋体"/>
                <w:color w:val="auto"/>
                <w:sz w:val="24"/>
                <w:highlight w:val="none"/>
              </w:rPr>
            </w:pPr>
            <w:r>
              <w:rPr>
                <w:rFonts w:hint="eastAsia" w:ascii="宋体" w:hAnsi="宋体"/>
                <w:color w:val="auto"/>
                <w:sz w:val="24"/>
                <w:highlight w:val="none"/>
              </w:rPr>
              <w:t> </w:t>
            </w:r>
          </w:p>
        </w:tc>
      </w:tr>
      <w:tr w14:paraId="1723799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630" w:type="dxa"/>
            <w:tcBorders>
              <w:top w:val="single" w:color="auto" w:sz="4" w:space="0"/>
              <w:left w:val="single" w:color="auto" w:sz="4" w:space="0"/>
              <w:bottom w:val="single" w:color="auto" w:sz="4" w:space="0"/>
              <w:right w:val="single" w:color="auto" w:sz="4" w:space="0"/>
            </w:tcBorders>
            <w:noWrap w:val="0"/>
            <w:vAlign w:val="top"/>
          </w:tcPr>
          <w:p w14:paraId="4CBADA1E">
            <w:pPr>
              <w:tabs>
                <w:tab w:val="left" w:pos="9765"/>
              </w:tabs>
              <w:spacing w:line="360" w:lineRule="auto"/>
              <w:rPr>
                <w:rFonts w:hint="eastAsia" w:ascii="宋体" w:hAnsi="宋体"/>
                <w:color w:val="auto"/>
                <w:sz w:val="24"/>
                <w:highlight w:val="none"/>
              </w:rPr>
            </w:pPr>
            <w:r>
              <w:rPr>
                <w:rFonts w:hint="eastAsia" w:ascii="宋体" w:hAnsi="宋体"/>
                <w:color w:val="auto"/>
                <w:sz w:val="24"/>
                <w:highlight w:val="none"/>
              </w:rPr>
              <w:t> </w:t>
            </w:r>
          </w:p>
        </w:tc>
        <w:tc>
          <w:tcPr>
            <w:tcW w:w="735" w:type="dxa"/>
            <w:tcBorders>
              <w:top w:val="single" w:color="auto" w:sz="4" w:space="0"/>
              <w:left w:val="single" w:color="auto" w:sz="4" w:space="0"/>
              <w:bottom w:val="single" w:color="auto" w:sz="4" w:space="0"/>
              <w:right w:val="single" w:color="auto" w:sz="4" w:space="0"/>
            </w:tcBorders>
            <w:noWrap w:val="0"/>
            <w:vAlign w:val="top"/>
          </w:tcPr>
          <w:p w14:paraId="5DCF10FE">
            <w:pPr>
              <w:tabs>
                <w:tab w:val="left" w:pos="9765"/>
              </w:tabs>
              <w:spacing w:line="360" w:lineRule="auto"/>
              <w:rPr>
                <w:rFonts w:hint="eastAsia" w:ascii="宋体" w:hAnsi="宋体"/>
                <w:color w:val="auto"/>
                <w:sz w:val="24"/>
                <w:highlight w:val="none"/>
              </w:rPr>
            </w:pPr>
            <w:r>
              <w:rPr>
                <w:rFonts w:hint="eastAsia" w:ascii="宋体" w:hAnsi="宋体"/>
                <w:color w:val="auto"/>
                <w:sz w:val="24"/>
                <w:highlight w:val="none"/>
              </w:rPr>
              <w:t> </w:t>
            </w:r>
          </w:p>
        </w:tc>
        <w:tc>
          <w:tcPr>
            <w:tcW w:w="735" w:type="dxa"/>
            <w:tcBorders>
              <w:top w:val="single" w:color="auto" w:sz="4" w:space="0"/>
              <w:left w:val="single" w:color="auto" w:sz="4" w:space="0"/>
              <w:bottom w:val="single" w:color="auto" w:sz="4" w:space="0"/>
              <w:right w:val="single" w:color="auto" w:sz="4" w:space="0"/>
            </w:tcBorders>
            <w:noWrap w:val="0"/>
            <w:vAlign w:val="top"/>
          </w:tcPr>
          <w:p w14:paraId="427597E0">
            <w:pPr>
              <w:tabs>
                <w:tab w:val="left" w:pos="9765"/>
              </w:tabs>
              <w:spacing w:line="360" w:lineRule="auto"/>
              <w:rPr>
                <w:rFonts w:hint="eastAsia" w:ascii="宋体" w:hAnsi="宋体"/>
                <w:color w:val="auto"/>
                <w:sz w:val="24"/>
                <w:highlight w:val="none"/>
              </w:rPr>
            </w:pPr>
            <w:r>
              <w:rPr>
                <w:rFonts w:hint="eastAsia" w:ascii="宋体" w:hAnsi="宋体"/>
                <w:color w:val="auto"/>
                <w:sz w:val="24"/>
                <w:highlight w:val="none"/>
              </w:rPr>
              <w:t> </w:t>
            </w:r>
          </w:p>
        </w:tc>
        <w:tc>
          <w:tcPr>
            <w:tcW w:w="735" w:type="dxa"/>
            <w:tcBorders>
              <w:top w:val="single" w:color="auto" w:sz="4" w:space="0"/>
              <w:left w:val="single" w:color="auto" w:sz="4" w:space="0"/>
              <w:bottom w:val="single" w:color="auto" w:sz="4" w:space="0"/>
              <w:right w:val="single" w:color="auto" w:sz="4" w:space="0"/>
            </w:tcBorders>
            <w:noWrap w:val="0"/>
            <w:vAlign w:val="top"/>
          </w:tcPr>
          <w:p w14:paraId="799664FB">
            <w:pPr>
              <w:tabs>
                <w:tab w:val="left" w:pos="9765"/>
              </w:tabs>
              <w:spacing w:line="360" w:lineRule="auto"/>
              <w:rPr>
                <w:rFonts w:hint="eastAsia" w:ascii="宋体" w:hAnsi="宋体"/>
                <w:color w:val="auto"/>
                <w:sz w:val="24"/>
                <w:highlight w:val="none"/>
              </w:rPr>
            </w:pPr>
            <w:r>
              <w:rPr>
                <w:rFonts w:hint="eastAsia" w:ascii="宋体" w:hAnsi="宋体"/>
                <w:color w:val="auto"/>
                <w:sz w:val="24"/>
                <w:highlight w:val="none"/>
              </w:rPr>
              <w:t> </w:t>
            </w:r>
          </w:p>
        </w:tc>
        <w:tc>
          <w:tcPr>
            <w:tcW w:w="735" w:type="dxa"/>
            <w:tcBorders>
              <w:top w:val="single" w:color="auto" w:sz="4" w:space="0"/>
              <w:left w:val="single" w:color="auto" w:sz="4" w:space="0"/>
              <w:bottom w:val="single" w:color="auto" w:sz="4" w:space="0"/>
              <w:right w:val="single" w:color="auto" w:sz="4" w:space="0"/>
            </w:tcBorders>
            <w:noWrap w:val="0"/>
            <w:vAlign w:val="top"/>
          </w:tcPr>
          <w:p w14:paraId="712B0401">
            <w:pPr>
              <w:tabs>
                <w:tab w:val="left" w:pos="9765"/>
              </w:tabs>
              <w:spacing w:line="360" w:lineRule="auto"/>
              <w:rPr>
                <w:rFonts w:hint="eastAsia" w:ascii="宋体" w:hAnsi="宋体"/>
                <w:color w:val="auto"/>
                <w:sz w:val="24"/>
                <w:highlight w:val="none"/>
              </w:rPr>
            </w:pPr>
            <w:r>
              <w:rPr>
                <w:rFonts w:hint="eastAsia" w:ascii="宋体" w:hAnsi="宋体"/>
                <w:color w:val="auto"/>
                <w:sz w:val="24"/>
                <w:highlight w:val="none"/>
              </w:rPr>
              <w:t> </w:t>
            </w:r>
          </w:p>
        </w:tc>
        <w:tc>
          <w:tcPr>
            <w:tcW w:w="840" w:type="dxa"/>
            <w:tcBorders>
              <w:top w:val="single" w:color="auto" w:sz="4" w:space="0"/>
              <w:left w:val="single" w:color="auto" w:sz="4" w:space="0"/>
              <w:bottom w:val="single" w:color="auto" w:sz="4" w:space="0"/>
              <w:right w:val="single" w:color="auto" w:sz="4" w:space="0"/>
            </w:tcBorders>
            <w:noWrap w:val="0"/>
            <w:vAlign w:val="top"/>
          </w:tcPr>
          <w:p w14:paraId="74DC6960">
            <w:pPr>
              <w:tabs>
                <w:tab w:val="left" w:pos="9765"/>
              </w:tabs>
              <w:spacing w:line="360" w:lineRule="auto"/>
              <w:rPr>
                <w:rFonts w:hint="eastAsia" w:ascii="宋体" w:hAnsi="宋体"/>
                <w:color w:val="auto"/>
                <w:sz w:val="24"/>
                <w:highlight w:val="none"/>
              </w:rPr>
            </w:pPr>
            <w:r>
              <w:rPr>
                <w:rFonts w:hint="eastAsia" w:ascii="宋体" w:hAnsi="宋体"/>
                <w:color w:val="auto"/>
                <w:sz w:val="24"/>
                <w:highlight w:val="none"/>
              </w:rPr>
              <w:t> </w:t>
            </w:r>
          </w:p>
        </w:tc>
        <w:tc>
          <w:tcPr>
            <w:tcW w:w="1686" w:type="dxa"/>
            <w:tcBorders>
              <w:top w:val="single" w:color="auto" w:sz="4" w:space="0"/>
              <w:left w:val="single" w:color="auto" w:sz="4" w:space="0"/>
              <w:bottom w:val="single" w:color="auto" w:sz="4" w:space="0"/>
              <w:right w:val="single" w:color="auto" w:sz="4" w:space="0"/>
            </w:tcBorders>
            <w:noWrap w:val="0"/>
            <w:vAlign w:val="top"/>
          </w:tcPr>
          <w:p w14:paraId="583C205D">
            <w:pPr>
              <w:tabs>
                <w:tab w:val="left" w:pos="9765"/>
              </w:tabs>
              <w:spacing w:line="360" w:lineRule="auto"/>
              <w:rPr>
                <w:rFonts w:hint="eastAsia" w:ascii="宋体" w:hAnsi="宋体"/>
                <w:color w:val="auto"/>
                <w:sz w:val="24"/>
                <w:highlight w:val="none"/>
              </w:rPr>
            </w:pPr>
            <w:r>
              <w:rPr>
                <w:rFonts w:hint="eastAsia" w:ascii="宋体" w:hAnsi="宋体"/>
                <w:color w:val="auto"/>
                <w:sz w:val="24"/>
                <w:highlight w:val="none"/>
              </w:rPr>
              <w:t> </w:t>
            </w:r>
          </w:p>
        </w:tc>
        <w:tc>
          <w:tcPr>
            <w:tcW w:w="1275" w:type="dxa"/>
            <w:tcBorders>
              <w:top w:val="single" w:color="auto" w:sz="4" w:space="0"/>
              <w:left w:val="single" w:color="auto" w:sz="4" w:space="0"/>
              <w:bottom w:val="single" w:color="auto" w:sz="4" w:space="0"/>
              <w:right w:val="single" w:color="auto" w:sz="4" w:space="0"/>
            </w:tcBorders>
            <w:noWrap w:val="0"/>
            <w:vAlign w:val="top"/>
          </w:tcPr>
          <w:p w14:paraId="68886BCB">
            <w:pPr>
              <w:tabs>
                <w:tab w:val="left" w:pos="9765"/>
              </w:tabs>
              <w:spacing w:line="360" w:lineRule="auto"/>
              <w:rPr>
                <w:rFonts w:hint="eastAsia" w:ascii="宋体" w:hAnsi="宋体"/>
                <w:color w:val="auto"/>
                <w:sz w:val="24"/>
                <w:highlight w:val="none"/>
              </w:rPr>
            </w:pPr>
            <w:r>
              <w:rPr>
                <w:rFonts w:hint="eastAsia" w:ascii="宋体" w:hAnsi="宋体"/>
                <w:color w:val="auto"/>
                <w:sz w:val="24"/>
                <w:highlight w:val="none"/>
              </w:rPr>
              <w:t> </w:t>
            </w:r>
          </w:p>
        </w:tc>
        <w:tc>
          <w:tcPr>
            <w:tcW w:w="1701" w:type="dxa"/>
            <w:tcBorders>
              <w:top w:val="single" w:color="auto" w:sz="4" w:space="0"/>
              <w:left w:val="single" w:color="auto" w:sz="4" w:space="0"/>
              <w:bottom w:val="single" w:color="auto" w:sz="4" w:space="0"/>
              <w:right w:val="single" w:color="auto" w:sz="4" w:space="0"/>
            </w:tcBorders>
            <w:noWrap w:val="0"/>
            <w:vAlign w:val="top"/>
          </w:tcPr>
          <w:p w14:paraId="1CE41A0C">
            <w:pPr>
              <w:tabs>
                <w:tab w:val="left" w:pos="9765"/>
              </w:tabs>
              <w:spacing w:line="360" w:lineRule="auto"/>
              <w:rPr>
                <w:rFonts w:hint="eastAsia" w:ascii="宋体" w:hAnsi="宋体"/>
                <w:color w:val="auto"/>
                <w:sz w:val="24"/>
                <w:highlight w:val="none"/>
              </w:rPr>
            </w:pPr>
            <w:r>
              <w:rPr>
                <w:rFonts w:hint="eastAsia" w:ascii="宋体" w:hAnsi="宋体"/>
                <w:color w:val="auto"/>
                <w:sz w:val="24"/>
                <w:highlight w:val="none"/>
              </w:rPr>
              <w:t> </w:t>
            </w:r>
          </w:p>
        </w:tc>
      </w:tr>
    </w:tbl>
    <w:p w14:paraId="55600734">
      <w:pPr>
        <w:tabs>
          <w:tab w:val="left" w:pos="9765"/>
        </w:tabs>
        <w:snapToGrid w:val="0"/>
        <w:spacing w:line="360" w:lineRule="auto"/>
        <w:jc w:val="center"/>
        <w:rPr>
          <w:rFonts w:hint="eastAsia" w:ascii="宋体" w:hAnsi="宋体"/>
          <w:color w:val="auto"/>
          <w:sz w:val="24"/>
          <w:highlight w:val="none"/>
        </w:rPr>
      </w:pPr>
      <w:r>
        <w:rPr>
          <w:rFonts w:hint="eastAsia" w:ascii="宋体" w:hAnsi="宋体"/>
          <w:color w:val="auto"/>
          <w:sz w:val="24"/>
          <w:highlight w:val="none"/>
        </w:rPr>
        <w:t> </w:t>
      </w:r>
    </w:p>
    <w:p w14:paraId="1E8F13BB">
      <w:pPr>
        <w:tabs>
          <w:tab w:val="left" w:pos="9765"/>
        </w:tabs>
        <w:snapToGrid w:val="0"/>
        <w:spacing w:line="360" w:lineRule="auto"/>
        <w:jc w:val="center"/>
        <w:rPr>
          <w:rFonts w:hint="eastAsia" w:ascii="宋体" w:hAnsi="宋体"/>
          <w:b/>
          <w:color w:val="auto"/>
          <w:sz w:val="24"/>
          <w:highlight w:val="none"/>
        </w:rPr>
      </w:pPr>
      <w:r>
        <w:rPr>
          <w:rFonts w:hint="eastAsia" w:ascii="宋体" w:hAnsi="宋体"/>
          <w:b/>
          <w:color w:val="auto"/>
          <w:sz w:val="24"/>
          <w:highlight w:val="none"/>
        </w:rPr>
        <w:t>现场作业工人名单</w:t>
      </w:r>
    </w:p>
    <w:tbl>
      <w:tblPr>
        <w:tblStyle w:val="56"/>
        <w:tblW w:w="0" w:type="auto"/>
        <w:tblInd w:w="108"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630"/>
        <w:gridCol w:w="735"/>
        <w:gridCol w:w="735"/>
        <w:gridCol w:w="735"/>
        <w:gridCol w:w="735"/>
        <w:gridCol w:w="840"/>
        <w:gridCol w:w="1686"/>
        <w:gridCol w:w="1275"/>
        <w:gridCol w:w="1701"/>
      </w:tblGrid>
      <w:tr w14:paraId="566A102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630" w:type="dxa"/>
            <w:tcBorders>
              <w:top w:val="single" w:color="auto" w:sz="4" w:space="0"/>
              <w:left w:val="single" w:color="auto" w:sz="4" w:space="0"/>
              <w:bottom w:val="single" w:color="auto" w:sz="4" w:space="0"/>
              <w:right w:val="single" w:color="auto" w:sz="4" w:space="0"/>
            </w:tcBorders>
            <w:noWrap w:val="0"/>
            <w:vAlign w:val="center"/>
          </w:tcPr>
          <w:p w14:paraId="00C42677">
            <w:pPr>
              <w:tabs>
                <w:tab w:val="left" w:pos="9765"/>
              </w:tabs>
              <w:spacing w:line="360" w:lineRule="auto"/>
              <w:jc w:val="center"/>
              <w:rPr>
                <w:rFonts w:hint="eastAsia" w:ascii="宋体" w:hAnsi="宋体"/>
                <w:color w:val="auto"/>
                <w:sz w:val="24"/>
                <w:highlight w:val="none"/>
              </w:rPr>
            </w:pPr>
            <w:r>
              <w:rPr>
                <w:rFonts w:hint="eastAsia" w:ascii="宋体" w:hAnsi="宋体"/>
                <w:color w:val="auto"/>
                <w:sz w:val="24"/>
                <w:highlight w:val="none"/>
              </w:rPr>
              <w:t>序号</w:t>
            </w:r>
          </w:p>
        </w:tc>
        <w:tc>
          <w:tcPr>
            <w:tcW w:w="735" w:type="dxa"/>
            <w:tcBorders>
              <w:top w:val="single" w:color="auto" w:sz="4" w:space="0"/>
              <w:left w:val="single" w:color="auto" w:sz="4" w:space="0"/>
              <w:bottom w:val="single" w:color="auto" w:sz="4" w:space="0"/>
              <w:right w:val="single" w:color="auto" w:sz="4" w:space="0"/>
            </w:tcBorders>
            <w:noWrap w:val="0"/>
            <w:vAlign w:val="center"/>
          </w:tcPr>
          <w:p w14:paraId="1C960127">
            <w:pPr>
              <w:tabs>
                <w:tab w:val="left" w:pos="9765"/>
              </w:tabs>
              <w:spacing w:line="360" w:lineRule="auto"/>
              <w:jc w:val="center"/>
              <w:rPr>
                <w:rFonts w:hint="eastAsia" w:ascii="宋体" w:hAnsi="宋体"/>
                <w:color w:val="auto"/>
                <w:sz w:val="24"/>
                <w:highlight w:val="none"/>
              </w:rPr>
            </w:pPr>
            <w:r>
              <w:rPr>
                <w:rFonts w:hint="eastAsia" w:ascii="宋体" w:hAnsi="宋体"/>
                <w:color w:val="auto"/>
                <w:sz w:val="24"/>
                <w:highlight w:val="none"/>
              </w:rPr>
              <w:t>姓名</w:t>
            </w:r>
          </w:p>
        </w:tc>
        <w:tc>
          <w:tcPr>
            <w:tcW w:w="735" w:type="dxa"/>
            <w:tcBorders>
              <w:top w:val="single" w:color="auto" w:sz="4" w:space="0"/>
              <w:left w:val="single" w:color="auto" w:sz="4" w:space="0"/>
              <w:bottom w:val="single" w:color="auto" w:sz="4" w:space="0"/>
              <w:right w:val="single" w:color="auto" w:sz="4" w:space="0"/>
            </w:tcBorders>
            <w:noWrap w:val="0"/>
            <w:vAlign w:val="center"/>
          </w:tcPr>
          <w:p w14:paraId="1EFD65D8">
            <w:pPr>
              <w:tabs>
                <w:tab w:val="left" w:pos="9765"/>
              </w:tabs>
              <w:spacing w:line="360" w:lineRule="auto"/>
              <w:jc w:val="center"/>
              <w:rPr>
                <w:rFonts w:hint="eastAsia" w:ascii="宋体" w:hAnsi="宋体"/>
                <w:color w:val="auto"/>
                <w:sz w:val="24"/>
                <w:highlight w:val="none"/>
              </w:rPr>
            </w:pPr>
            <w:r>
              <w:rPr>
                <w:rFonts w:hint="eastAsia" w:ascii="宋体" w:hAnsi="宋体"/>
                <w:color w:val="auto"/>
                <w:sz w:val="24"/>
                <w:highlight w:val="none"/>
              </w:rPr>
              <w:t>性别</w:t>
            </w:r>
          </w:p>
        </w:tc>
        <w:tc>
          <w:tcPr>
            <w:tcW w:w="735" w:type="dxa"/>
            <w:tcBorders>
              <w:top w:val="single" w:color="auto" w:sz="4" w:space="0"/>
              <w:left w:val="single" w:color="auto" w:sz="4" w:space="0"/>
              <w:bottom w:val="single" w:color="auto" w:sz="4" w:space="0"/>
              <w:right w:val="single" w:color="auto" w:sz="4" w:space="0"/>
            </w:tcBorders>
            <w:noWrap w:val="0"/>
            <w:vAlign w:val="center"/>
          </w:tcPr>
          <w:p w14:paraId="67A6F118">
            <w:pPr>
              <w:tabs>
                <w:tab w:val="left" w:pos="9765"/>
              </w:tabs>
              <w:spacing w:line="360" w:lineRule="auto"/>
              <w:jc w:val="center"/>
              <w:rPr>
                <w:rFonts w:hint="eastAsia" w:ascii="宋体" w:hAnsi="宋体"/>
                <w:color w:val="auto"/>
                <w:sz w:val="24"/>
                <w:highlight w:val="none"/>
              </w:rPr>
            </w:pPr>
            <w:r>
              <w:rPr>
                <w:rFonts w:hint="eastAsia" w:ascii="宋体" w:hAnsi="宋体"/>
                <w:color w:val="auto"/>
                <w:sz w:val="24"/>
                <w:highlight w:val="none"/>
              </w:rPr>
              <w:t>年龄</w:t>
            </w:r>
          </w:p>
        </w:tc>
        <w:tc>
          <w:tcPr>
            <w:tcW w:w="735" w:type="dxa"/>
            <w:tcBorders>
              <w:top w:val="single" w:color="auto" w:sz="4" w:space="0"/>
              <w:left w:val="single" w:color="auto" w:sz="4" w:space="0"/>
              <w:bottom w:val="single" w:color="auto" w:sz="4" w:space="0"/>
              <w:right w:val="single" w:color="auto" w:sz="4" w:space="0"/>
            </w:tcBorders>
            <w:noWrap w:val="0"/>
            <w:vAlign w:val="center"/>
          </w:tcPr>
          <w:p w14:paraId="42707A4D">
            <w:pPr>
              <w:tabs>
                <w:tab w:val="left" w:pos="9765"/>
              </w:tabs>
              <w:spacing w:line="360" w:lineRule="auto"/>
              <w:jc w:val="center"/>
              <w:rPr>
                <w:rFonts w:hint="eastAsia" w:ascii="宋体" w:hAnsi="宋体"/>
                <w:color w:val="auto"/>
                <w:sz w:val="24"/>
                <w:highlight w:val="none"/>
              </w:rPr>
            </w:pPr>
            <w:r>
              <w:rPr>
                <w:rFonts w:hint="eastAsia" w:ascii="宋体" w:hAnsi="宋体"/>
                <w:color w:val="auto"/>
                <w:sz w:val="24"/>
                <w:highlight w:val="none"/>
              </w:rPr>
              <w:t>专业</w:t>
            </w:r>
          </w:p>
        </w:tc>
        <w:tc>
          <w:tcPr>
            <w:tcW w:w="840" w:type="dxa"/>
            <w:tcBorders>
              <w:top w:val="single" w:color="auto" w:sz="4" w:space="0"/>
              <w:left w:val="single" w:color="auto" w:sz="4" w:space="0"/>
              <w:bottom w:val="single" w:color="auto" w:sz="4" w:space="0"/>
              <w:right w:val="single" w:color="auto" w:sz="4" w:space="0"/>
            </w:tcBorders>
            <w:noWrap w:val="0"/>
            <w:vAlign w:val="center"/>
          </w:tcPr>
          <w:p w14:paraId="0904724A">
            <w:pPr>
              <w:tabs>
                <w:tab w:val="left" w:pos="9765"/>
              </w:tabs>
              <w:spacing w:line="360" w:lineRule="auto"/>
              <w:jc w:val="center"/>
              <w:rPr>
                <w:rFonts w:hint="eastAsia" w:ascii="宋体" w:hAnsi="宋体"/>
                <w:color w:val="auto"/>
                <w:sz w:val="24"/>
                <w:highlight w:val="none"/>
              </w:rPr>
            </w:pPr>
            <w:r>
              <w:rPr>
                <w:rFonts w:hint="eastAsia" w:ascii="宋体" w:hAnsi="宋体"/>
                <w:color w:val="auto"/>
                <w:sz w:val="24"/>
                <w:highlight w:val="none"/>
              </w:rPr>
              <w:t>职称</w:t>
            </w:r>
          </w:p>
        </w:tc>
        <w:tc>
          <w:tcPr>
            <w:tcW w:w="1686" w:type="dxa"/>
            <w:tcBorders>
              <w:top w:val="single" w:color="auto" w:sz="4" w:space="0"/>
              <w:left w:val="single" w:color="auto" w:sz="4" w:space="0"/>
              <w:bottom w:val="single" w:color="auto" w:sz="4" w:space="0"/>
              <w:right w:val="single" w:color="auto" w:sz="4" w:space="0"/>
            </w:tcBorders>
            <w:noWrap w:val="0"/>
            <w:vAlign w:val="center"/>
          </w:tcPr>
          <w:p w14:paraId="21B98C7B">
            <w:pPr>
              <w:tabs>
                <w:tab w:val="left" w:pos="9765"/>
              </w:tabs>
              <w:spacing w:line="360" w:lineRule="auto"/>
              <w:jc w:val="center"/>
              <w:rPr>
                <w:rFonts w:hint="eastAsia" w:ascii="宋体" w:hAnsi="宋体"/>
                <w:color w:val="auto"/>
                <w:sz w:val="24"/>
                <w:highlight w:val="none"/>
              </w:rPr>
            </w:pPr>
            <w:r>
              <w:rPr>
                <w:rFonts w:hint="eastAsia" w:ascii="宋体" w:hAnsi="宋体"/>
                <w:color w:val="auto"/>
                <w:sz w:val="24"/>
                <w:highlight w:val="none"/>
              </w:rPr>
              <w:t>相关证书</w:t>
            </w:r>
          </w:p>
        </w:tc>
        <w:tc>
          <w:tcPr>
            <w:tcW w:w="1275" w:type="dxa"/>
            <w:tcBorders>
              <w:top w:val="single" w:color="auto" w:sz="4" w:space="0"/>
              <w:left w:val="single" w:color="auto" w:sz="4" w:space="0"/>
              <w:bottom w:val="single" w:color="auto" w:sz="4" w:space="0"/>
              <w:right w:val="single" w:color="auto" w:sz="4" w:space="0"/>
            </w:tcBorders>
            <w:noWrap w:val="0"/>
            <w:vAlign w:val="center"/>
          </w:tcPr>
          <w:p w14:paraId="43C9A1F8">
            <w:pPr>
              <w:tabs>
                <w:tab w:val="left" w:pos="9765"/>
              </w:tabs>
              <w:spacing w:line="360" w:lineRule="auto"/>
              <w:jc w:val="center"/>
              <w:rPr>
                <w:rFonts w:hint="eastAsia" w:ascii="宋体" w:hAnsi="宋体"/>
                <w:color w:val="auto"/>
                <w:sz w:val="24"/>
                <w:highlight w:val="none"/>
              </w:rPr>
            </w:pPr>
            <w:r>
              <w:rPr>
                <w:rFonts w:hint="eastAsia" w:ascii="宋体" w:hAnsi="宋体"/>
                <w:color w:val="auto"/>
                <w:sz w:val="24"/>
                <w:highlight w:val="none"/>
              </w:rPr>
              <w:t>岗位</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51F9CAE3">
            <w:pPr>
              <w:tabs>
                <w:tab w:val="left" w:pos="9765"/>
              </w:tabs>
              <w:spacing w:line="360" w:lineRule="auto"/>
              <w:jc w:val="center"/>
              <w:rPr>
                <w:rFonts w:hint="eastAsia" w:ascii="宋体" w:hAnsi="宋体"/>
                <w:color w:val="auto"/>
                <w:sz w:val="24"/>
                <w:highlight w:val="none"/>
              </w:rPr>
            </w:pPr>
            <w:r>
              <w:rPr>
                <w:rFonts w:hint="eastAsia" w:ascii="宋体" w:hAnsi="宋体"/>
                <w:color w:val="auto"/>
                <w:sz w:val="24"/>
                <w:highlight w:val="none"/>
              </w:rPr>
              <w:t>备注</w:t>
            </w:r>
          </w:p>
        </w:tc>
      </w:tr>
      <w:tr w14:paraId="7B1C7E2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630" w:type="dxa"/>
            <w:tcBorders>
              <w:top w:val="single" w:color="auto" w:sz="4" w:space="0"/>
              <w:left w:val="single" w:color="auto" w:sz="4" w:space="0"/>
              <w:bottom w:val="single" w:color="auto" w:sz="4" w:space="0"/>
              <w:right w:val="single" w:color="auto" w:sz="4" w:space="0"/>
            </w:tcBorders>
            <w:noWrap w:val="0"/>
            <w:vAlign w:val="top"/>
          </w:tcPr>
          <w:p w14:paraId="232C9586">
            <w:pPr>
              <w:tabs>
                <w:tab w:val="left" w:pos="9765"/>
              </w:tabs>
              <w:spacing w:line="360" w:lineRule="auto"/>
              <w:rPr>
                <w:rFonts w:hint="eastAsia" w:ascii="宋体" w:hAnsi="宋体"/>
                <w:color w:val="auto"/>
                <w:sz w:val="24"/>
                <w:highlight w:val="none"/>
              </w:rPr>
            </w:pPr>
            <w:r>
              <w:rPr>
                <w:rFonts w:hint="eastAsia" w:ascii="宋体" w:hAnsi="宋体"/>
                <w:color w:val="auto"/>
                <w:sz w:val="24"/>
                <w:highlight w:val="none"/>
              </w:rPr>
              <w:t> </w:t>
            </w:r>
          </w:p>
        </w:tc>
        <w:tc>
          <w:tcPr>
            <w:tcW w:w="735" w:type="dxa"/>
            <w:tcBorders>
              <w:top w:val="single" w:color="auto" w:sz="4" w:space="0"/>
              <w:left w:val="single" w:color="auto" w:sz="4" w:space="0"/>
              <w:bottom w:val="single" w:color="auto" w:sz="4" w:space="0"/>
              <w:right w:val="single" w:color="auto" w:sz="4" w:space="0"/>
            </w:tcBorders>
            <w:noWrap w:val="0"/>
            <w:vAlign w:val="top"/>
          </w:tcPr>
          <w:p w14:paraId="13A31C51">
            <w:pPr>
              <w:tabs>
                <w:tab w:val="left" w:pos="9765"/>
              </w:tabs>
              <w:spacing w:line="360" w:lineRule="auto"/>
              <w:rPr>
                <w:rFonts w:hint="eastAsia" w:ascii="宋体" w:hAnsi="宋体"/>
                <w:color w:val="auto"/>
                <w:sz w:val="24"/>
                <w:highlight w:val="none"/>
              </w:rPr>
            </w:pPr>
            <w:r>
              <w:rPr>
                <w:rFonts w:hint="eastAsia" w:ascii="宋体" w:hAnsi="宋体"/>
                <w:color w:val="auto"/>
                <w:sz w:val="24"/>
                <w:highlight w:val="none"/>
              </w:rPr>
              <w:t> </w:t>
            </w:r>
          </w:p>
        </w:tc>
        <w:tc>
          <w:tcPr>
            <w:tcW w:w="735" w:type="dxa"/>
            <w:tcBorders>
              <w:top w:val="single" w:color="auto" w:sz="4" w:space="0"/>
              <w:left w:val="single" w:color="auto" w:sz="4" w:space="0"/>
              <w:bottom w:val="single" w:color="auto" w:sz="4" w:space="0"/>
              <w:right w:val="single" w:color="auto" w:sz="4" w:space="0"/>
            </w:tcBorders>
            <w:noWrap w:val="0"/>
            <w:vAlign w:val="top"/>
          </w:tcPr>
          <w:p w14:paraId="696AD84D">
            <w:pPr>
              <w:tabs>
                <w:tab w:val="left" w:pos="9765"/>
              </w:tabs>
              <w:spacing w:line="360" w:lineRule="auto"/>
              <w:rPr>
                <w:rFonts w:hint="eastAsia" w:ascii="宋体" w:hAnsi="宋体"/>
                <w:color w:val="auto"/>
                <w:sz w:val="24"/>
                <w:highlight w:val="none"/>
              </w:rPr>
            </w:pPr>
            <w:r>
              <w:rPr>
                <w:rFonts w:hint="eastAsia" w:ascii="宋体" w:hAnsi="宋体"/>
                <w:color w:val="auto"/>
                <w:sz w:val="24"/>
                <w:highlight w:val="none"/>
              </w:rPr>
              <w:t> </w:t>
            </w:r>
          </w:p>
        </w:tc>
        <w:tc>
          <w:tcPr>
            <w:tcW w:w="735" w:type="dxa"/>
            <w:tcBorders>
              <w:top w:val="single" w:color="auto" w:sz="4" w:space="0"/>
              <w:left w:val="single" w:color="auto" w:sz="4" w:space="0"/>
              <w:bottom w:val="single" w:color="auto" w:sz="4" w:space="0"/>
              <w:right w:val="single" w:color="auto" w:sz="4" w:space="0"/>
            </w:tcBorders>
            <w:noWrap w:val="0"/>
            <w:vAlign w:val="top"/>
          </w:tcPr>
          <w:p w14:paraId="63184E0B">
            <w:pPr>
              <w:tabs>
                <w:tab w:val="left" w:pos="9765"/>
              </w:tabs>
              <w:spacing w:line="360" w:lineRule="auto"/>
              <w:rPr>
                <w:rFonts w:hint="eastAsia" w:ascii="宋体" w:hAnsi="宋体"/>
                <w:color w:val="auto"/>
                <w:sz w:val="24"/>
                <w:highlight w:val="none"/>
              </w:rPr>
            </w:pPr>
            <w:r>
              <w:rPr>
                <w:rFonts w:hint="eastAsia" w:ascii="宋体" w:hAnsi="宋体"/>
                <w:color w:val="auto"/>
                <w:sz w:val="24"/>
                <w:highlight w:val="none"/>
              </w:rPr>
              <w:t> </w:t>
            </w:r>
          </w:p>
        </w:tc>
        <w:tc>
          <w:tcPr>
            <w:tcW w:w="735" w:type="dxa"/>
            <w:tcBorders>
              <w:top w:val="single" w:color="auto" w:sz="4" w:space="0"/>
              <w:left w:val="single" w:color="auto" w:sz="4" w:space="0"/>
              <w:bottom w:val="single" w:color="auto" w:sz="4" w:space="0"/>
              <w:right w:val="single" w:color="auto" w:sz="4" w:space="0"/>
            </w:tcBorders>
            <w:noWrap w:val="0"/>
            <w:vAlign w:val="top"/>
          </w:tcPr>
          <w:p w14:paraId="510280C5">
            <w:pPr>
              <w:tabs>
                <w:tab w:val="left" w:pos="9765"/>
              </w:tabs>
              <w:spacing w:line="360" w:lineRule="auto"/>
              <w:rPr>
                <w:rFonts w:hint="eastAsia" w:ascii="宋体" w:hAnsi="宋体"/>
                <w:color w:val="auto"/>
                <w:sz w:val="24"/>
                <w:highlight w:val="none"/>
              </w:rPr>
            </w:pPr>
            <w:r>
              <w:rPr>
                <w:rFonts w:hint="eastAsia" w:ascii="宋体" w:hAnsi="宋体"/>
                <w:color w:val="auto"/>
                <w:sz w:val="24"/>
                <w:highlight w:val="none"/>
              </w:rPr>
              <w:t> </w:t>
            </w:r>
          </w:p>
        </w:tc>
        <w:tc>
          <w:tcPr>
            <w:tcW w:w="840" w:type="dxa"/>
            <w:tcBorders>
              <w:top w:val="single" w:color="auto" w:sz="4" w:space="0"/>
              <w:left w:val="single" w:color="auto" w:sz="4" w:space="0"/>
              <w:bottom w:val="single" w:color="auto" w:sz="4" w:space="0"/>
              <w:right w:val="single" w:color="auto" w:sz="4" w:space="0"/>
            </w:tcBorders>
            <w:noWrap w:val="0"/>
            <w:vAlign w:val="top"/>
          </w:tcPr>
          <w:p w14:paraId="012A88AC">
            <w:pPr>
              <w:tabs>
                <w:tab w:val="left" w:pos="9765"/>
              </w:tabs>
              <w:spacing w:line="360" w:lineRule="auto"/>
              <w:rPr>
                <w:rFonts w:hint="eastAsia" w:ascii="宋体" w:hAnsi="宋体"/>
                <w:color w:val="auto"/>
                <w:sz w:val="24"/>
                <w:highlight w:val="none"/>
              </w:rPr>
            </w:pPr>
            <w:r>
              <w:rPr>
                <w:rFonts w:hint="eastAsia" w:ascii="宋体" w:hAnsi="宋体"/>
                <w:color w:val="auto"/>
                <w:sz w:val="24"/>
                <w:highlight w:val="none"/>
              </w:rPr>
              <w:t> </w:t>
            </w:r>
          </w:p>
        </w:tc>
        <w:tc>
          <w:tcPr>
            <w:tcW w:w="1686" w:type="dxa"/>
            <w:tcBorders>
              <w:top w:val="single" w:color="auto" w:sz="4" w:space="0"/>
              <w:left w:val="single" w:color="auto" w:sz="4" w:space="0"/>
              <w:bottom w:val="single" w:color="auto" w:sz="4" w:space="0"/>
              <w:right w:val="single" w:color="auto" w:sz="4" w:space="0"/>
            </w:tcBorders>
            <w:noWrap w:val="0"/>
            <w:vAlign w:val="top"/>
          </w:tcPr>
          <w:p w14:paraId="3B187788">
            <w:pPr>
              <w:tabs>
                <w:tab w:val="left" w:pos="9765"/>
              </w:tabs>
              <w:spacing w:line="360" w:lineRule="auto"/>
              <w:rPr>
                <w:rFonts w:hint="eastAsia" w:ascii="宋体" w:hAnsi="宋体"/>
                <w:color w:val="auto"/>
                <w:sz w:val="24"/>
                <w:highlight w:val="none"/>
              </w:rPr>
            </w:pPr>
            <w:r>
              <w:rPr>
                <w:rFonts w:hint="eastAsia" w:ascii="宋体" w:hAnsi="宋体"/>
                <w:color w:val="auto"/>
                <w:sz w:val="24"/>
                <w:highlight w:val="none"/>
              </w:rPr>
              <w:t> </w:t>
            </w:r>
          </w:p>
        </w:tc>
        <w:tc>
          <w:tcPr>
            <w:tcW w:w="1275" w:type="dxa"/>
            <w:tcBorders>
              <w:top w:val="single" w:color="auto" w:sz="4" w:space="0"/>
              <w:left w:val="single" w:color="auto" w:sz="4" w:space="0"/>
              <w:bottom w:val="single" w:color="auto" w:sz="4" w:space="0"/>
              <w:right w:val="single" w:color="auto" w:sz="4" w:space="0"/>
            </w:tcBorders>
            <w:noWrap w:val="0"/>
            <w:vAlign w:val="top"/>
          </w:tcPr>
          <w:p w14:paraId="78B415F7">
            <w:pPr>
              <w:tabs>
                <w:tab w:val="left" w:pos="9765"/>
              </w:tabs>
              <w:spacing w:line="360" w:lineRule="auto"/>
              <w:rPr>
                <w:rFonts w:hint="eastAsia" w:ascii="宋体" w:hAnsi="宋体"/>
                <w:color w:val="auto"/>
                <w:sz w:val="24"/>
                <w:highlight w:val="none"/>
              </w:rPr>
            </w:pPr>
            <w:r>
              <w:rPr>
                <w:rFonts w:hint="eastAsia" w:ascii="宋体" w:hAnsi="宋体"/>
                <w:color w:val="auto"/>
                <w:sz w:val="24"/>
                <w:highlight w:val="none"/>
              </w:rPr>
              <w:t> </w:t>
            </w:r>
          </w:p>
        </w:tc>
        <w:tc>
          <w:tcPr>
            <w:tcW w:w="1701" w:type="dxa"/>
            <w:tcBorders>
              <w:top w:val="single" w:color="auto" w:sz="4" w:space="0"/>
              <w:left w:val="single" w:color="auto" w:sz="4" w:space="0"/>
              <w:bottom w:val="single" w:color="auto" w:sz="4" w:space="0"/>
              <w:right w:val="single" w:color="auto" w:sz="4" w:space="0"/>
            </w:tcBorders>
            <w:noWrap w:val="0"/>
            <w:vAlign w:val="top"/>
          </w:tcPr>
          <w:p w14:paraId="4D4BB8FF">
            <w:pPr>
              <w:tabs>
                <w:tab w:val="left" w:pos="9765"/>
              </w:tabs>
              <w:spacing w:line="360" w:lineRule="auto"/>
              <w:rPr>
                <w:rFonts w:hint="eastAsia" w:ascii="宋体" w:hAnsi="宋体"/>
                <w:color w:val="auto"/>
                <w:sz w:val="24"/>
                <w:highlight w:val="none"/>
              </w:rPr>
            </w:pPr>
            <w:r>
              <w:rPr>
                <w:rFonts w:hint="eastAsia" w:ascii="宋体" w:hAnsi="宋体"/>
                <w:color w:val="auto"/>
                <w:sz w:val="24"/>
                <w:highlight w:val="none"/>
              </w:rPr>
              <w:t> </w:t>
            </w:r>
          </w:p>
        </w:tc>
      </w:tr>
      <w:tr w14:paraId="53177AA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630" w:type="dxa"/>
            <w:tcBorders>
              <w:top w:val="single" w:color="auto" w:sz="4" w:space="0"/>
              <w:left w:val="single" w:color="auto" w:sz="4" w:space="0"/>
              <w:bottom w:val="single" w:color="auto" w:sz="4" w:space="0"/>
              <w:right w:val="single" w:color="auto" w:sz="4" w:space="0"/>
            </w:tcBorders>
            <w:noWrap w:val="0"/>
            <w:vAlign w:val="top"/>
          </w:tcPr>
          <w:p w14:paraId="394426A6">
            <w:pPr>
              <w:tabs>
                <w:tab w:val="left" w:pos="9765"/>
              </w:tabs>
              <w:spacing w:line="360" w:lineRule="auto"/>
              <w:rPr>
                <w:rFonts w:hint="eastAsia" w:ascii="宋体" w:hAnsi="宋体"/>
                <w:color w:val="auto"/>
                <w:sz w:val="24"/>
                <w:highlight w:val="none"/>
              </w:rPr>
            </w:pPr>
            <w:r>
              <w:rPr>
                <w:rFonts w:hint="eastAsia" w:ascii="宋体" w:hAnsi="宋体"/>
                <w:color w:val="auto"/>
                <w:sz w:val="24"/>
                <w:highlight w:val="none"/>
              </w:rPr>
              <w:t> </w:t>
            </w:r>
          </w:p>
        </w:tc>
        <w:tc>
          <w:tcPr>
            <w:tcW w:w="735" w:type="dxa"/>
            <w:tcBorders>
              <w:top w:val="single" w:color="auto" w:sz="4" w:space="0"/>
              <w:left w:val="single" w:color="auto" w:sz="4" w:space="0"/>
              <w:bottom w:val="single" w:color="auto" w:sz="4" w:space="0"/>
              <w:right w:val="single" w:color="auto" w:sz="4" w:space="0"/>
            </w:tcBorders>
            <w:noWrap w:val="0"/>
            <w:vAlign w:val="top"/>
          </w:tcPr>
          <w:p w14:paraId="71FDECA8">
            <w:pPr>
              <w:tabs>
                <w:tab w:val="left" w:pos="9765"/>
              </w:tabs>
              <w:spacing w:line="360" w:lineRule="auto"/>
              <w:rPr>
                <w:rFonts w:hint="eastAsia" w:ascii="宋体" w:hAnsi="宋体"/>
                <w:color w:val="auto"/>
                <w:sz w:val="24"/>
                <w:highlight w:val="none"/>
              </w:rPr>
            </w:pPr>
            <w:r>
              <w:rPr>
                <w:rFonts w:hint="eastAsia" w:ascii="宋体" w:hAnsi="宋体"/>
                <w:color w:val="auto"/>
                <w:sz w:val="24"/>
                <w:highlight w:val="none"/>
              </w:rPr>
              <w:t> </w:t>
            </w:r>
          </w:p>
        </w:tc>
        <w:tc>
          <w:tcPr>
            <w:tcW w:w="735" w:type="dxa"/>
            <w:tcBorders>
              <w:top w:val="single" w:color="auto" w:sz="4" w:space="0"/>
              <w:left w:val="single" w:color="auto" w:sz="4" w:space="0"/>
              <w:bottom w:val="single" w:color="auto" w:sz="4" w:space="0"/>
              <w:right w:val="single" w:color="auto" w:sz="4" w:space="0"/>
            </w:tcBorders>
            <w:noWrap w:val="0"/>
            <w:vAlign w:val="top"/>
          </w:tcPr>
          <w:p w14:paraId="3B51426F">
            <w:pPr>
              <w:tabs>
                <w:tab w:val="left" w:pos="9765"/>
              </w:tabs>
              <w:spacing w:line="360" w:lineRule="auto"/>
              <w:rPr>
                <w:rFonts w:hint="eastAsia" w:ascii="宋体" w:hAnsi="宋体"/>
                <w:color w:val="auto"/>
                <w:sz w:val="24"/>
                <w:highlight w:val="none"/>
              </w:rPr>
            </w:pPr>
            <w:r>
              <w:rPr>
                <w:rFonts w:hint="eastAsia" w:ascii="宋体" w:hAnsi="宋体"/>
                <w:color w:val="auto"/>
                <w:sz w:val="24"/>
                <w:highlight w:val="none"/>
              </w:rPr>
              <w:t> </w:t>
            </w:r>
          </w:p>
        </w:tc>
        <w:tc>
          <w:tcPr>
            <w:tcW w:w="735" w:type="dxa"/>
            <w:tcBorders>
              <w:top w:val="single" w:color="auto" w:sz="4" w:space="0"/>
              <w:left w:val="single" w:color="auto" w:sz="4" w:space="0"/>
              <w:bottom w:val="single" w:color="auto" w:sz="4" w:space="0"/>
              <w:right w:val="single" w:color="auto" w:sz="4" w:space="0"/>
            </w:tcBorders>
            <w:noWrap w:val="0"/>
            <w:vAlign w:val="top"/>
          </w:tcPr>
          <w:p w14:paraId="1DA304EB">
            <w:pPr>
              <w:tabs>
                <w:tab w:val="left" w:pos="9765"/>
              </w:tabs>
              <w:spacing w:line="360" w:lineRule="auto"/>
              <w:rPr>
                <w:rFonts w:hint="eastAsia" w:ascii="宋体" w:hAnsi="宋体"/>
                <w:color w:val="auto"/>
                <w:sz w:val="24"/>
                <w:highlight w:val="none"/>
              </w:rPr>
            </w:pPr>
            <w:r>
              <w:rPr>
                <w:rFonts w:hint="eastAsia" w:ascii="宋体" w:hAnsi="宋体"/>
                <w:color w:val="auto"/>
                <w:sz w:val="24"/>
                <w:highlight w:val="none"/>
              </w:rPr>
              <w:t> </w:t>
            </w:r>
          </w:p>
        </w:tc>
        <w:tc>
          <w:tcPr>
            <w:tcW w:w="735" w:type="dxa"/>
            <w:tcBorders>
              <w:top w:val="single" w:color="auto" w:sz="4" w:space="0"/>
              <w:left w:val="single" w:color="auto" w:sz="4" w:space="0"/>
              <w:bottom w:val="single" w:color="auto" w:sz="4" w:space="0"/>
              <w:right w:val="single" w:color="auto" w:sz="4" w:space="0"/>
            </w:tcBorders>
            <w:noWrap w:val="0"/>
            <w:vAlign w:val="top"/>
          </w:tcPr>
          <w:p w14:paraId="354FB835">
            <w:pPr>
              <w:tabs>
                <w:tab w:val="left" w:pos="9765"/>
              </w:tabs>
              <w:spacing w:line="360" w:lineRule="auto"/>
              <w:rPr>
                <w:rFonts w:hint="eastAsia" w:ascii="宋体" w:hAnsi="宋体"/>
                <w:color w:val="auto"/>
                <w:sz w:val="24"/>
                <w:highlight w:val="none"/>
              </w:rPr>
            </w:pPr>
            <w:r>
              <w:rPr>
                <w:rFonts w:hint="eastAsia" w:ascii="宋体" w:hAnsi="宋体"/>
                <w:color w:val="auto"/>
                <w:sz w:val="24"/>
                <w:highlight w:val="none"/>
              </w:rPr>
              <w:t> </w:t>
            </w:r>
          </w:p>
        </w:tc>
        <w:tc>
          <w:tcPr>
            <w:tcW w:w="840" w:type="dxa"/>
            <w:tcBorders>
              <w:top w:val="single" w:color="auto" w:sz="4" w:space="0"/>
              <w:left w:val="single" w:color="auto" w:sz="4" w:space="0"/>
              <w:bottom w:val="single" w:color="auto" w:sz="4" w:space="0"/>
              <w:right w:val="single" w:color="auto" w:sz="4" w:space="0"/>
            </w:tcBorders>
            <w:noWrap w:val="0"/>
            <w:vAlign w:val="top"/>
          </w:tcPr>
          <w:p w14:paraId="0A9C2646">
            <w:pPr>
              <w:tabs>
                <w:tab w:val="left" w:pos="9765"/>
              </w:tabs>
              <w:spacing w:line="360" w:lineRule="auto"/>
              <w:rPr>
                <w:rFonts w:hint="eastAsia" w:ascii="宋体" w:hAnsi="宋体"/>
                <w:color w:val="auto"/>
                <w:sz w:val="24"/>
                <w:highlight w:val="none"/>
              </w:rPr>
            </w:pPr>
            <w:r>
              <w:rPr>
                <w:rFonts w:hint="eastAsia" w:ascii="宋体" w:hAnsi="宋体"/>
                <w:color w:val="auto"/>
                <w:sz w:val="24"/>
                <w:highlight w:val="none"/>
              </w:rPr>
              <w:t> </w:t>
            </w:r>
          </w:p>
        </w:tc>
        <w:tc>
          <w:tcPr>
            <w:tcW w:w="1686" w:type="dxa"/>
            <w:tcBorders>
              <w:top w:val="single" w:color="auto" w:sz="4" w:space="0"/>
              <w:left w:val="single" w:color="auto" w:sz="4" w:space="0"/>
              <w:bottom w:val="single" w:color="auto" w:sz="4" w:space="0"/>
              <w:right w:val="single" w:color="auto" w:sz="4" w:space="0"/>
            </w:tcBorders>
            <w:noWrap w:val="0"/>
            <w:vAlign w:val="top"/>
          </w:tcPr>
          <w:p w14:paraId="56A9B87E">
            <w:pPr>
              <w:tabs>
                <w:tab w:val="left" w:pos="9765"/>
              </w:tabs>
              <w:spacing w:line="360" w:lineRule="auto"/>
              <w:rPr>
                <w:rFonts w:hint="eastAsia" w:ascii="宋体" w:hAnsi="宋体"/>
                <w:color w:val="auto"/>
                <w:sz w:val="24"/>
                <w:highlight w:val="none"/>
              </w:rPr>
            </w:pPr>
            <w:r>
              <w:rPr>
                <w:rFonts w:hint="eastAsia" w:ascii="宋体" w:hAnsi="宋体"/>
                <w:color w:val="auto"/>
                <w:sz w:val="24"/>
                <w:highlight w:val="none"/>
              </w:rPr>
              <w:t> </w:t>
            </w:r>
          </w:p>
        </w:tc>
        <w:tc>
          <w:tcPr>
            <w:tcW w:w="1275" w:type="dxa"/>
            <w:tcBorders>
              <w:top w:val="single" w:color="auto" w:sz="4" w:space="0"/>
              <w:left w:val="single" w:color="auto" w:sz="4" w:space="0"/>
              <w:bottom w:val="single" w:color="auto" w:sz="4" w:space="0"/>
              <w:right w:val="single" w:color="auto" w:sz="4" w:space="0"/>
            </w:tcBorders>
            <w:noWrap w:val="0"/>
            <w:vAlign w:val="top"/>
          </w:tcPr>
          <w:p w14:paraId="4EB7F645">
            <w:pPr>
              <w:tabs>
                <w:tab w:val="left" w:pos="9765"/>
              </w:tabs>
              <w:spacing w:line="360" w:lineRule="auto"/>
              <w:rPr>
                <w:rFonts w:hint="eastAsia" w:ascii="宋体" w:hAnsi="宋体"/>
                <w:color w:val="auto"/>
                <w:sz w:val="24"/>
                <w:highlight w:val="none"/>
              </w:rPr>
            </w:pPr>
            <w:r>
              <w:rPr>
                <w:rFonts w:hint="eastAsia" w:ascii="宋体" w:hAnsi="宋体"/>
                <w:color w:val="auto"/>
                <w:sz w:val="24"/>
                <w:highlight w:val="none"/>
              </w:rPr>
              <w:t> </w:t>
            </w:r>
          </w:p>
        </w:tc>
        <w:tc>
          <w:tcPr>
            <w:tcW w:w="1701" w:type="dxa"/>
            <w:tcBorders>
              <w:top w:val="single" w:color="auto" w:sz="4" w:space="0"/>
              <w:left w:val="single" w:color="auto" w:sz="4" w:space="0"/>
              <w:bottom w:val="single" w:color="auto" w:sz="4" w:space="0"/>
              <w:right w:val="single" w:color="auto" w:sz="4" w:space="0"/>
            </w:tcBorders>
            <w:noWrap w:val="0"/>
            <w:vAlign w:val="top"/>
          </w:tcPr>
          <w:p w14:paraId="16D3EE68">
            <w:pPr>
              <w:tabs>
                <w:tab w:val="left" w:pos="9765"/>
              </w:tabs>
              <w:spacing w:line="360" w:lineRule="auto"/>
              <w:rPr>
                <w:rFonts w:hint="eastAsia" w:ascii="宋体" w:hAnsi="宋体"/>
                <w:color w:val="auto"/>
                <w:sz w:val="24"/>
                <w:highlight w:val="none"/>
              </w:rPr>
            </w:pPr>
            <w:r>
              <w:rPr>
                <w:rFonts w:hint="eastAsia" w:ascii="宋体" w:hAnsi="宋体"/>
                <w:color w:val="auto"/>
                <w:sz w:val="24"/>
                <w:highlight w:val="none"/>
              </w:rPr>
              <w:t> </w:t>
            </w:r>
          </w:p>
        </w:tc>
      </w:tr>
      <w:tr w14:paraId="027CBEB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630" w:type="dxa"/>
            <w:tcBorders>
              <w:top w:val="single" w:color="auto" w:sz="4" w:space="0"/>
              <w:left w:val="single" w:color="auto" w:sz="4" w:space="0"/>
              <w:bottom w:val="single" w:color="auto" w:sz="4" w:space="0"/>
              <w:right w:val="single" w:color="auto" w:sz="4" w:space="0"/>
            </w:tcBorders>
            <w:noWrap w:val="0"/>
            <w:vAlign w:val="top"/>
          </w:tcPr>
          <w:p w14:paraId="75F074FA">
            <w:pPr>
              <w:tabs>
                <w:tab w:val="left" w:pos="9765"/>
              </w:tabs>
              <w:spacing w:line="360" w:lineRule="auto"/>
              <w:rPr>
                <w:rFonts w:hint="eastAsia" w:ascii="宋体" w:hAnsi="宋体"/>
                <w:color w:val="auto"/>
                <w:sz w:val="24"/>
                <w:highlight w:val="none"/>
              </w:rPr>
            </w:pPr>
            <w:r>
              <w:rPr>
                <w:rFonts w:hint="eastAsia" w:ascii="宋体" w:hAnsi="宋体"/>
                <w:color w:val="auto"/>
                <w:sz w:val="24"/>
                <w:highlight w:val="none"/>
              </w:rPr>
              <w:t> </w:t>
            </w:r>
          </w:p>
        </w:tc>
        <w:tc>
          <w:tcPr>
            <w:tcW w:w="735" w:type="dxa"/>
            <w:tcBorders>
              <w:top w:val="single" w:color="auto" w:sz="4" w:space="0"/>
              <w:left w:val="single" w:color="auto" w:sz="4" w:space="0"/>
              <w:bottom w:val="single" w:color="auto" w:sz="4" w:space="0"/>
              <w:right w:val="single" w:color="auto" w:sz="4" w:space="0"/>
            </w:tcBorders>
            <w:noWrap w:val="0"/>
            <w:vAlign w:val="top"/>
          </w:tcPr>
          <w:p w14:paraId="32A24FEA">
            <w:pPr>
              <w:tabs>
                <w:tab w:val="left" w:pos="9765"/>
              </w:tabs>
              <w:spacing w:line="360" w:lineRule="auto"/>
              <w:rPr>
                <w:rFonts w:hint="eastAsia" w:ascii="宋体" w:hAnsi="宋体"/>
                <w:color w:val="auto"/>
                <w:sz w:val="24"/>
                <w:highlight w:val="none"/>
              </w:rPr>
            </w:pPr>
            <w:r>
              <w:rPr>
                <w:rFonts w:hint="eastAsia" w:ascii="宋体" w:hAnsi="宋体"/>
                <w:color w:val="auto"/>
                <w:sz w:val="24"/>
                <w:highlight w:val="none"/>
              </w:rPr>
              <w:t> </w:t>
            </w:r>
          </w:p>
        </w:tc>
        <w:tc>
          <w:tcPr>
            <w:tcW w:w="735" w:type="dxa"/>
            <w:tcBorders>
              <w:top w:val="single" w:color="auto" w:sz="4" w:space="0"/>
              <w:left w:val="single" w:color="auto" w:sz="4" w:space="0"/>
              <w:bottom w:val="single" w:color="auto" w:sz="4" w:space="0"/>
              <w:right w:val="single" w:color="auto" w:sz="4" w:space="0"/>
            </w:tcBorders>
            <w:noWrap w:val="0"/>
            <w:vAlign w:val="top"/>
          </w:tcPr>
          <w:p w14:paraId="07A6E400">
            <w:pPr>
              <w:tabs>
                <w:tab w:val="left" w:pos="9765"/>
              </w:tabs>
              <w:spacing w:line="360" w:lineRule="auto"/>
              <w:rPr>
                <w:rFonts w:hint="eastAsia" w:ascii="宋体" w:hAnsi="宋体"/>
                <w:color w:val="auto"/>
                <w:sz w:val="24"/>
                <w:highlight w:val="none"/>
              </w:rPr>
            </w:pPr>
            <w:r>
              <w:rPr>
                <w:rFonts w:hint="eastAsia" w:ascii="宋体" w:hAnsi="宋体"/>
                <w:color w:val="auto"/>
                <w:sz w:val="24"/>
                <w:highlight w:val="none"/>
              </w:rPr>
              <w:t> </w:t>
            </w:r>
          </w:p>
        </w:tc>
        <w:tc>
          <w:tcPr>
            <w:tcW w:w="735" w:type="dxa"/>
            <w:tcBorders>
              <w:top w:val="single" w:color="auto" w:sz="4" w:space="0"/>
              <w:left w:val="single" w:color="auto" w:sz="4" w:space="0"/>
              <w:bottom w:val="single" w:color="auto" w:sz="4" w:space="0"/>
              <w:right w:val="single" w:color="auto" w:sz="4" w:space="0"/>
            </w:tcBorders>
            <w:noWrap w:val="0"/>
            <w:vAlign w:val="top"/>
          </w:tcPr>
          <w:p w14:paraId="5966EC04">
            <w:pPr>
              <w:tabs>
                <w:tab w:val="left" w:pos="9765"/>
              </w:tabs>
              <w:spacing w:line="360" w:lineRule="auto"/>
              <w:rPr>
                <w:rFonts w:hint="eastAsia" w:ascii="宋体" w:hAnsi="宋体"/>
                <w:color w:val="auto"/>
                <w:sz w:val="24"/>
                <w:highlight w:val="none"/>
              </w:rPr>
            </w:pPr>
            <w:r>
              <w:rPr>
                <w:rFonts w:hint="eastAsia" w:ascii="宋体" w:hAnsi="宋体"/>
                <w:color w:val="auto"/>
                <w:sz w:val="24"/>
                <w:highlight w:val="none"/>
              </w:rPr>
              <w:t> </w:t>
            </w:r>
          </w:p>
        </w:tc>
        <w:tc>
          <w:tcPr>
            <w:tcW w:w="735" w:type="dxa"/>
            <w:tcBorders>
              <w:top w:val="single" w:color="auto" w:sz="4" w:space="0"/>
              <w:left w:val="single" w:color="auto" w:sz="4" w:space="0"/>
              <w:bottom w:val="single" w:color="auto" w:sz="4" w:space="0"/>
              <w:right w:val="single" w:color="auto" w:sz="4" w:space="0"/>
            </w:tcBorders>
            <w:noWrap w:val="0"/>
            <w:vAlign w:val="top"/>
          </w:tcPr>
          <w:p w14:paraId="74ABEDC2">
            <w:pPr>
              <w:tabs>
                <w:tab w:val="left" w:pos="9765"/>
              </w:tabs>
              <w:spacing w:line="360" w:lineRule="auto"/>
              <w:rPr>
                <w:rFonts w:hint="eastAsia" w:ascii="宋体" w:hAnsi="宋体"/>
                <w:color w:val="auto"/>
                <w:sz w:val="24"/>
                <w:highlight w:val="none"/>
              </w:rPr>
            </w:pPr>
            <w:r>
              <w:rPr>
                <w:rFonts w:hint="eastAsia" w:ascii="宋体" w:hAnsi="宋体"/>
                <w:color w:val="auto"/>
                <w:sz w:val="24"/>
                <w:highlight w:val="none"/>
              </w:rPr>
              <w:t> </w:t>
            </w:r>
          </w:p>
        </w:tc>
        <w:tc>
          <w:tcPr>
            <w:tcW w:w="840" w:type="dxa"/>
            <w:tcBorders>
              <w:top w:val="single" w:color="auto" w:sz="4" w:space="0"/>
              <w:left w:val="single" w:color="auto" w:sz="4" w:space="0"/>
              <w:bottom w:val="single" w:color="auto" w:sz="4" w:space="0"/>
              <w:right w:val="single" w:color="auto" w:sz="4" w:space="0"/>
            </w:tcBorders>
            <w:noWrap w:val="0"/>
            <w:vAlign w:val="top"/>
          </w:tcPr>
          <w:p w14:paraId="18524F96">
            <w:pPr>
              <w:tabs>
                <w:tab w:val="left" w:pos="9765"/>
              </w:tabs>
              <w:spacing w:line="360" w:lineRule="auto"/>
              <w:rPr>
                <w:rFonts w:hint="eastAsia" w:ascii="宋体" w:hAnsi="宋体"/>
                <w:color w:val="auto"/>
                <w:sz w:val="24"/>
                <w:highlight w:val="none"/>
              </w:rPr>
            </w:pPr>
            <w:r>
              <w:rPr>
                <w:rFonts w:hint="eastAsia" w:ascii="宋体" w:hAnsi="宋体"/>
                <w:color w:val="auto"/>
                <w:sz w:val="24"/>
                <w:highlight w:val="none"/>
              </w:rPr>
              <w:t> </w:t>
            </w:r>
          </w:p>
        </w:tc>
        <w:tc>
          <w:tcPr>
            <w:tcW w:w="1686" w:type="dxa"/>
            <w:tcBorders>
              <w:top w:val="single" w:color="auto" w:sz="4" w:space="0"/>
              <w:left w:val="single" w:color="auto" w:sz="4" w:space="0"/>
              <w:bottom w:val="single" w:color="auto" w:sz="4" w:space="0"/>
              <w:right w:val="single" w:color="auto" w:sz="4" w:space="0"/>
            </w:tcBorders>
            <w:noWrap w:val="0"/>
            <w:vAlign w:val="top"/>
          </w:tcPr>
          <w:p w14:paraId="5F95D66F">
            <w:pPr>
              <w:tabs>
                <w:tab w:val="left" w:pos="9765"/>
              </w:tabs>
              <w:spacing w:line="360" w:lineRule="auto"/>
              <w:rPr>
                <w:rFonts w:hint="eastAsia" w:ascii="宋体" w:hAnsi="宋体"/>
                <w:color w:val="auto"/>
                <w:sz w:val="24"/>
                <w:highlight w:val="none"/>
              </w:rPr>
            </w:pPr>
            <w:r>
              <w:rPr>
                <w:rFonts w:hint="eastAsia" w:ascii="宋体" w:hAnsi="宋体"/>
                <w:color w:val="auto"/>
                <w:sz w:val="24"/>
                <w:highlight w:val="none"/>
              </w:rPr>
              <w:t> </w:t>
            </w:r>
          </w:p>
        </w:tc>
        <w:tc>
          <w:tcPr>
            <w:tcW w:w="1275" w:type="dxa"/>
            <w:tcBorders>
              <w:top w:val="single" w:color="auto" w:sz="4" w:space="0"/>
              <w:left w:val="single" w:color="auto" w:sz="4" w:space="0"/>
              <w:bottom w:val="single" w:color="auto" w:sz="4" w:space="0"/>
              <w:right w:val="single" w:color="auto" w:sz="4" w:space="0"/>
            </w:tcBorders>
            <w:noWrap w:val="0"/>
            <w:vAlign w:val="top"/>
          </w:tcPr>
          <w:p w14:paraId="2EECCD27">
            <w:pPr>
              <w:tabs>
                <w:tab w:val="left" w:pos="9765"/>
              </w:tabs>
              <w:spacing w:line="360" w:lineRule="auto"/>
              <w:rPr>
                <w:rFonts w:hint="eastAsia" w:ascii="宋体" w:hAnsi="宋体"/>
                <w:color w:val="auto"/>
                <w:sz w:val="24"/>
                <w:highlight w:val="none"/>
              </w:rPr>
            </w:pPr>
            <w:r>
              <w:rPr>
                <w:rFonts w:hint="eastAsia" w:ascii="宋体" w:hAnsi="宋体"/>
                <w:color w:val="auto"/>
                <w:sz w:val="24"/>
                <w:highlight w:val="none"/>
              </w:rPr>
              <w:t> </w:t>
            </w:r>
          </w:p>
        </w:tc>
        <w:tc>
          <w:tcPr>
            <w:tcW w:w="1701" w:type="dxa"/>
            <w:tcBorders>
              <w:top w:val="single" w:color="auto" w:sz="4" w:space="0"/>
              <w:left w:val="single" w:color="auto" w:sz="4" w:space="0"/>
              <w:bottom w:val="single" w:color="auto" w:sz="4" w:space="0"/>
              <w:right w:val="single" w:color="auto" w:sz="4" w:space="0"/>
            </w:tcBorders>
            <w:noWrap w:val="0"/>
            <w:vAlign w:val="top"/>
          </w:tcPr>
          <w:p w14:paraId="034042D6">
            <w:pPr>
              <w:tabs>
                <w:tab w:val="left" w:pos="9765"/>
              </w:tabs>
              <w:spacing w:line="360" w:lineRule="auto"/>
              <w:rPr>
                <w:rFonts w:hint="eastAsia" w:ascii="宋体" w:hAnsi="宋体"/>
                <w:color w:val="auto"/>
                <w:sz w:val="24"/>
                <w:highlight w:val="none"/>
              </w:rPr>
            </w:pPr>
            <w:r>
              <w:rPr>
                <w:rFonts w:hint="eastAsia" w:ascii="宋体" w:hAnsi="宋体"/>
                <w:color w:val="auto"/>
                <w:sz w:val="24"/>
                <w:highlight w:val="none"/>
              </w:rPr>
              <w:t> </w:t>
            </w:r>
          </w:p>
        </w:tc>
      </w:tr>
    </w:tbl>
    <w:p w14:paraId="78E71624">
      <w:pPr>
        <w:rPr>
          <w:rFonts w:hint="eastAsia" w:ascii="宋体" w:hAnsi="宋体"/>
          <w:color w:val="auto"/>
          <w:sz w:val="24"/>
          <w:highlight w:val="none"/>
        </w:rPr>
      </w:pPr>
    </w:p>
    <w:p w14:paraId="30B054C1">
      <w:pPr>
        <w:rPr>
          <w:rFonts w:hint="eastAsia" w:ascii="宋体" w:hAnsi="宋体"/>
          <w:color w:val="auto"/>
          <w:sz w:val="24"/>
          <w:highlight w:val="none"/>
        </w:rPr>
      </w:pPr>
    </w:p>
    <w:p w14:paraId="17DBDF55">
      <w:pPr>
        <w:snapToGrid w:val="0"/>
        <w:spacing w:line="360" w:lineRule="auto"/>
        <w:jc w:val="center"/>
        <w:rPr>
          <w:rFonts w:hint="eastAsia" w:ascii="宋体" w:hAnsi="宋体"/>
          <w:b/>
          <w:color w:val="auto"/>
          <w:sz w:val="24"/>
          <w:highlight w:val="none"/>
        </w:rPr>
      </w:pPr>
      <w:r>
        <w:rPr>
          <w:rFonts w:hint="eastAsia" w:ascii="宋体" w:hAnsi="宋体"/>
          <w:b/>
          <w:color w:val="auto"/>
          <w:sz w:val="24"/>
          <w:highlight w:val="none"/>
        </w:rPr>
        <w:t>主要设备配备表</w:t>
      </w:r>
    </w:p>
    <w:tbl>
      <w:tblPr>
        <w:tblStyle w:val="5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7"/>
        <w:gridCol w:w="1843"/>
        <w:gridCol w:w="2198"/>
        <w:gridCol w:w="900"/>
        <w:gridCol w:w="1136"/>
        <w:gridCol w:w="1440"/>
        <w:gridCol w:w="1096"/>
      </w:tblGrid>
      <w:tr w14:paraId="0A5819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7" w:type="dxa"/>
            <w:noWrap w:val="0"/>
            <w:vAlign w:val="center"/>
          </w:tcPr>
          <w:p w14:paraId="11D0D3FD">
            <w:pPr>
              <w:adjustRightInd w:val="0"/>
              <w:snapToGrid w:val="0"/>
              <w:spacing w:line="300" w:lineRule="auto"/>
              <w:jc w:val="center"/>
              <w:rPr>
                <w:rFonts w:hint="eastAsia" w:ascii="宋体" w:hAnsi="宋体"/>
                <w:color w:val="auto"/>
                <w:sz w:val="24"/>
                <w:highlight w:val="none"/>
              </w:rPr>
            </w:pPr>
            <w:r>
              <w:rPr>
                <w:rFonts w:hint="eastAsia" w:ascii="宋体" w:hAnsi="宋体"/>
                <w:color w:val="auto"/>
                <w:sz w:val="24"/>
                <w:highlight w:val="none"/>
              </w:rPr>
              <w:t>序号</w:t>
            </w:r>
          </w:p>
        </w:tc>
        <w:tc>
          <w:tcPr>
            <w:tcW w:w="1843" w:type="dxa"/>
            <w:noWrap w:val="0"/>
            <w:vAlign w:val="center"/>
          </w:tcPr>
          <w:p w14:paraId="58739BD1">
            <w:pPr>
              <w:adjustRightInd w:val="0"/>
              <w:snapToGrid w:val="0"/>
              <w:spacing w:line="300" w:lineRule="auto"/>
              <w:jc w:val="center"/>
              <w:rPr>
                <w:rFonts w:hint="eastAsia" w:ascii="宋体" w:hAnsi="宋体"/>
                <w:color w:val="auto"/>
                <w:sz w:val="24"/>
                <w:highlight w:val="none"/>
              </w:rPr>
            </w:pPr>
            <w:r>
              <w:rPr>
                <w:rFonts w:hint="eastAsia" w:ascii="宋体" w:hAnsi="宋体"/>
                <w:color w:val="auto"/>
                <w:sz w:val="24"/>
                <w:highlight w:val="none"/>
              </w:rPr>
              <w:t>设备名称</w:t>
            </w:r>
          </w:p>
        </w:tc>
        <w:tc>
          <w:tcPr>
            <w:tcW w:w="2198" w:type="dxa"/>
            <w:noWrap w:val="0"/>
            <w:vAlign w:val="center"/>
          </w:tcPr>
          <w:p w14:paraId="748D07CD">
            <w:pPr>
              <w:adjustRightInd w:val="0"/>
              <w:snapToGrid w:val="0"/>
              <w:spacing w:line="300" w:lineRule="auto"/>
              <w:jc w:val="center"/>
              <w:rPr>
                <w:rFonts w:hint="eastAsia" w:ascii="宋体" w:hAnsi="宋体"/>
                <w:color w:val="auto"/>
                <w:sz w:val="24"/>
                <w:highlight w:val="none"/>
              </w:rPr>
            </w:pPr>
            <w:r>
              <w:rPr>
                <w:rFonts w:hint="eastAsia" w:ascii="宋体" w:hAnsi="宋体"/>
                <w:color w:val="auto"/>
                <w:sz w:val="24"/>
                <w:highlight w:val="none"/>
              </w:rPr>
              <w:t>型号规格</w:t>
            </w:r>
          </w:p>
        </w:tc>
        <w:tc>
          <w:tcPr>
            <w:tcW w:w="900" w:type="dxa"/>
            <w:noWrap w:val="0"/>
            <w:vAlign w:val="center"/>
          </w:tcPr>
          <w:p w14:paraId="40B33F97">
            <w:pPr>
              <w:adjustRightInd w:val="0"/>
              <w:snapToGrid w:val="0"/>
              <w:spacing w:line="300" w:lineRule="auto"/>
              <w:jc w:val="center"/>
              <w:rPr>
                <w:rFonts w:hint="eastAsia" w:ascii="宋体" w:hAnsi="宋体"/>
                <w:color w:val="auto"/>
                <w:sz w:val="24"/>
                <w:highlight w:val="none"/>
              </w:rPr>
            </w:pPr>
            <w:r>
              <w:rPr>
                <w:rFonts w:hint="eastAsia" w:ascii="宋体" w:hAnsi="宋体"/>
                <w:color w:val="auto"/>
                <w:sz w:val="24"/>
                <w:highlight w:val="none"/>
              </w:rPr>
              <w:t>数量</w:t>
            </w:r>
          </w:p>
        </w:tc>
        <w:tc>
          <w:tcPr>
            <w:tcW w:w="1136" w:type="dxa"/>
            <w:noWrap w:val="0"/>
            <w:vAlign w:val="center"/>
          </w:tcPr>
          <w:p w14:paraId="3E19A64E">
            <w:pPr>
              <w:adjustRightInd w:val="0"/>
              <w:snapToGrid w:val="0"/>
              <w:spacing w:line="300" w:lineRule="auto"/>
              <w:jc w:val="center"/>
              <w:rPr>
                <w:rFonts w:hint="eastAsia" w:ascii="宋体" w:hAnsi="宋体"/>
                <w:color w:val="auto"/>
                <w:sz w:val="24"/>
                <w:highlight w:val="none"/>
              </w:rPr>
            </w:pPr>
            <w:r>
              <w:rPr>
                <w:rFonts w:hint="eastAsia" w:ascii="宋体" w:hAnsi="宋体"/>
                <w:color w:val="auto"/>
                <w:sz w:val="24"/>
                <w:highlight w:val="none"/>
              </w:rPr>
              <w:t>国别产地</w:t>
            </w:r>
          </w:p>
        </w:tc>
        <w:tc>
          <w:tcPr>
            <w:tcW w:w="1440" w:type="dxa"/>
            <w:noWrap w:val="0"/>
            <w:vAlign w:val="center"/>
          </w:tcPr>
          <w:p w14:paraId="7A39326A">
            <w:pPr>
              <w:adjustRightInd w:val="0"/>
              <w:snapToGrid w:val="0"/>
              <w:spacing w:line="300" w:lineRule="auto"/>
              <w:jc w:val="center"/>
              <w:rPr>
                <w:rFonts w:hint="eastAsia" w:ascii="宋体" w:hAnsi="宋体"/>
                <w:color w:val="auto"/>
                <w:sz w:val="24"/>
                <w:highlight w:val="none"/>
              </w:rPr>
            </w:pPr>
            <w:r>
              <w:rPr>
                <w:rFonts w:hint="eastAsia" w:ascii="宋体" w:hAnsi="宋体"/>
                <w:color w:val="auto"/>
                <w:sz w:val="24"/>
                <w:highlight w:val="none"/>
              </w:rPr>
              <w:t>制造年份</w:t>
            </w:r>
          </w:p>
        </w:tc>
        <w:tc>
          <w:tcPr>
            <w:tcW w:w="1096" w:type="dxa"/>
            <w:noWrap w:val="0"/>
            <w:vAlign w:val="center"/>
          </w:tcPr>
          <w:p w14:paraId="4B452B86">
            <w:pPr>
              <w:adjustRightInd w:val="0"/>
              <w:snapToGrid w:val="0"/>
              <w:spacing w:line="300" w:lineRule="auto"/>
              <w:jc w:val="center"/>
              <w:rPr>
                <w:rFonts w:hint="eastAsia" w:ascii="宋体" w:hAnsi="宋体"/>
                <w:color w:val="auto"/>
                <w:sz w:val="24"/>
                <w:highlight w:val="none"/>
              </w:rPr>
            </w:pPr>
            <w:r>
              <w:rPr>
                <w:rFonts w:hint="eastAsia" w:ascii="宋体" w:hAnsi="宋体"/>
                <w:color w:val="auto"/>
                <w:sz w:val="24"/>
                <w:highlight w:val="none"/>
              </w:rPr>
              <w:t>备注</w:t>
            </w:r>
          </w:p>
        </w:tc>
      </w:tr>
      <w:tr w14:paraId="0AF8EC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trPr>
        <w:tc>
          <w:tcPr>
            <w:tcW w:w="567" w:type="dxa"/>
            <w:noWrap w:val="0"/>
            <w:vAlign w:val="center"/>
          </w:tcPr>
          <w:p w14:paraId="2A689A16">
            <w:pPr>
              <w:adjustRightInd w:val="0"/>
              <w:snapToGrid w:val="0"/>
              <w:spacing w:line="300" w:lineRule="auto"/>
              <w:jc w:val="center"/>
              <w:rPr>
                <w:rFonts w:hint="eastAsia" w:ascii="宋体" w:hAnsi="宋体"/>
                <w:color w:val="auto"/>
                <w:sz w:val="24"/>
                <w:highlight w:val="none"/>
              </w:rPr>
            </w:pPr>
          </w:p>
        </w:tc>
        <w:tc>
          <w:tcPr>
            <w:tcW w:w="1843" w:type="dxa"/>
            <w:noWrap w:val="0"/>
            <w:vAlign w:val="center"/>
          </w:tcPr>
          <w:p w14:paraId="44EB91B3">
            <w:pPr>
              <w:adjustRightInd w:val="0"/>
              <w:snapToGrid w:val="0"/>
              <w:spacing w:line="300" w:lineRule="auto"/>
              <w:jc w:val="center"/>
              <w:rPr>
                <w:rFonts w:hint="eastAsia" w:ascii="宋体" w:hAnsi="宋体"/>
                <w:color w:val="auto"/>
                <w:sz w:val="24"/>
                <w:highlight w:val="none"/>
              </w:rPr>
            </w:pPr>
          </w:p>
        </w:tc>
        <w:tc>
          <w:tcPr>
            <w:tcW w:w="2198" w:type="dxa"/>
            <w:noWrap w:val="0"/>
            <w:vAlign w:val="center"/>
          </w:tcPr>
          <w:p w14:paraId="31CBC689">
            <w:pPr>
              <w:adjustRightInd w:val="0"/>
              <w:snapToGrid w:val="0"/>
              <w:spacing w:line="300" w:lineRule="auto"/>
              <w:jc w:val="center"/>
              <w:rPr>
                <w:rFonts w:hint="eastAsia" w:ascii="宋体" w:hAnsi="宋体"/>
                <w:color w:val="auto"/>
                <w:sz w:val="24"/>
                <w:highlight w:val="none"/>
              </w:rPr>
            </w:pPr>
          </w:p>
        </w:tc>
        <w:tc>
          <w:tcPr>
            <w:tcW w:w="900" w:type="dxa"/>
            <w:noWrap w:val="0"/>
            <w:vAlign w:val="center"/>
          </w:tcPr>
          <w:p w14:paraId="0D11DA5E">
            <w:pPr>
              <w:adjustRightInd w:val="0"/>
              <w:snapToGrid w:val="0"/>
              <w:spacing w:line="300" w:lineRule="auto"/>
              <w:jc w:val="center"/>
              <w:rPr>
                <w:rFonts w:hint="eastAsia" w:ascii="宋体" w:hAnsi="宋体"/>
                <w:color w:val="auto"/>
                <w:sz w:val="24"/>
                <w:highlight w:val="none"/>
              </w:rPr>
            </w:pPr>
          </w:p>
        </w:tc>
        <w:tc>
          <w:tcPr>
            <w:tcW w:w="1136" w:type="dxa"/>
            <w:noWrap w:val="0"/>
            <w:vAlign w:val="center"/>
          </w:tcPr>
          <w:p w14:paraId="48ACC7CA">
            <w:pPr>
              <w:adjustRightInd w:val="0"/>
              <w:snapToGrid w:val="0"/>
              <w:spacing w:line="300" w:lineRule="auto"/>
              <w:jc w:val="center"/>
              <w:rPr>
                <w:rFonts w:hint="eastAsia" w:ascii="宋体" w:hAnsi="宋体"/>
                <w:color w:val="auto"/>
                <w:sz w:val="24"/>
                <w:highlight w:val="none"/>
              </w:rPr>
            </w:pPr>
          </w:p>
        </w:tc>
        <w:tc>
          <w:tcPr>
            <w:tcW w:w="1440" w:type="dxa"/>
            <w:noWrap w:val="0"/>
            <w:vAlign w:val="center"/>
          </w:tcPr>
          <w:p w14:paraId="68483176">
            <w:pPr>
              <w:adjustRightInd w:val="0"/>
              <w:snapToGrid w:val="0"/>
              <w:spacing w:line="300" w:lineRule="auto"/>
              <w:jc w:val="center"/>
              <w:rPr>
                <w:rFonts w:hint="eastAsia" w:ascii="宋体" w:hAnsi="宋体"/>
                <w:color w:val="auto"/>
                <w:sz w:val="24"/>
                <w:highlight w:val="none"/>
              </w:rPr>
            </w:pPr>
          </w:p>
        </w:tc>
        <w:tc>
          <w:tcPr>
            <w:tcW w:w="1096" w:type="dxa"/>
            <w:noWrap w:val="0"/>
            <w:vAlign w:val="center"/>
          </w:tcPr>
          <w:p w14:paraId="5ABEB037">
            <w:pPr>
              <w:adjustRightInd w:val="0"/>
              <w:snapToGrid w:val="0"/>
              <w:spacing w:line="300" w:lineRule="auto"/>
              <w:jc w:val="center"/>
              <w:rPr>
                <w:rFonts w:hint="eastAsia" w:ascii="宋体" w:hAnsi="宋体"/>
                <w:color w:val="auto"/>
                <w:sz w:val="24"/>
                <w:highlight w:val="none"/>
              </w:rPr>
            </w:pPr>
          </w:p>
        </w:tc>
      </w:tr>
      <w:tr w14:paraId="788D7A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trPr>
        <w:tc>
          <w:tcPr>
            <w:tcW w:w="567" w:type="dxa"/>
            <w:noWrap w:val="0"/>
            <w:vAlign w:val="center"/>
          </w:tcPr>
          <w:p w14:paraId="4ED223DF">
            <w:pPr>
              <w:adjustRightInd w:val="0"/>
              <w:snapToGrid w:val="0"/>
              <w:spacing w:line="300" w:lineRule="auto"/>
              <w:jc w:val="center"/>
              <w:rPr>
                <w:rFonts w:hint="eastAsia" w:ascii="宋体" w:hAnsi="宋体"/>
                <w:color w:val="auto"/>
                <w:sz w:val="24"/>
                <w:highlight w:val="none"/>
              </w:rPr>
            </w:pPr>
          </w:p>
        </w:tc>
        <w:tc>
          <w:tcPr>
            <w:tcW w:w="1843" w:type="dxa"/>
            <w:noWrap w:val="0"/>
            <w:vAlign w:val="center"/>
          </w:tcPr>
          <w:p w14:paraId="4D1A8932">
            <w:pPr>
              <w:adjustRightInd w:val="0"/>
              <w:snapToGrid w:val="0"/>
              <w:spacing w:line="300" w:lineRule="auto"/>
              <w:jc w:val="center"/>
              <w:rPr>
                <w:rFonts w:hint="eastAsia" w:ascii="宋体" w:hAnsi="宋体"/>
                <w:color w:val="auto"/>
                <w:sz w:val="24"/>
                <w:highlight w:val="none"/>
              </w:rPr>
            </w:pPr>
          </w:p>
        </w:tc>
        <w:tc>
          <w:tcPr>
            <w:tcW w:w="2198" w:type="dxa"/>
            <w:noWrap w:val="0"/>
            <w:vAlign w:val="center"/>
          </w:tcPr>
          <w:p w14:paraId="2DD0405E">
            <w:pPr>
              <w:adjustRightInd w:val="0"/>
              <w:snapToGrid w:val="0"/>
              <w:spacing w:line="300" w:lineRule="auto"/>
              <w:jc w:val="center"/>
              <w:rPr>
                <w:rFonts w:hint="eastAsia" w:ascii="宋体" w:hAnsi="宋体"/>
                <w:color w:val="auto"/>
                <w:sz w:val="24"/>
                <w:highlight w:val="none"/>
              </w:rPr>
            </w:pPr>
          </w:p>
        </w:tc>
        <w:tc>
          <w:tcPr>
            <w:tcW w:w="900" w:type="dxa"/>
            <w:noWrap w:val="0"/>
            <w:vAlign w:val="center"/>
          </w:tcPr>
          <w:p w14:paraId="307871F3">
            <w:pPr>
              <w:adjustRightInd w:val="0"/>
              <w:snapToGrid w:val="0"/>
              <w:spacing w:line="300" w:lineRule="auto"/>
              <w:jc w:val="center"/>
              <w:rPr>
                <w:rFonts w:hint="eastAsia" w:ascii="宋体" w:hAnsi="宋体"/>
                <w:color w:val="auto"/>
                <w:sz w:val="24"/>
                <w:highlight w:val="none"/>
              </w:rPr>
            </w:pPr>
          </w:p>
        </w:tc>
        <w:tc>
          <w:tcPr>
            <w:tcW w:w="1136" w:type="dxa"/>
            <w:noWrap w:val="0"/>
            <w:vAlign w:val="center"/>
          </w:tcPr>
          <w:p w14:paraId="0B0FEE2D">
            <w:pPr>
              <w:adjustRightInd w:val="0"/>
              <w:snapToGrid w:val="0"/>
              <w:spacing w:line="300" w:lineRule="auto"/>
              <w:jc w:val="center"/>
              <w:rPr>
                <w:rFonts w:hint="eastAsia" w:ascii="宋体" w:hAnsi="宋体"/>
                <w:color w:val="auto"/>
                <w:sz w:val="24"/>
                <w:highlight w:val="none"/>
              </w:rPr>
            </w:pPr>
          </w:p>
        </w:tc>
        <w:tc>
          <w:tcPr>
            <w:tcW w:w="1440" w:type="dxa"/>
            <w:noWrap w:val="0"/>
            <w:vAlign w:val="center"/>
          </w:tcPr>
          <w:p w14:paraId="7AEB6E6A">
            <w:pPr>
              <w:adjustRightInd w:val="0"/>
              <w:snapToGrid w:val="0"/>
              <w:spacing w:line="300" w:lineRule="auto"/>
              <w:jc w:val="center"/>
              <w:rPr>
                <w:rFonts w:hint="eastAsia" w:ascii="宋体" w:hAnsi="宋体"/>
                <w:color w:val="auto"/>
                <w:sz w:val="24"/>
                <w:highlight w:val="none"/>
              </w:rPr>
            </w:pPr>
          </w:p>
        </w:tc>
        <w:tc>
          <w:tcPr>
            <w:tcW w:w="1096" w:type="dxa"/>
            <w:noWrap w:val="0"/>
            <w:vAlign w:val="center"/>
          </w:tcPr>
          <w:p w14:paraId="3DA8278A">
            <w:pPr>
              <w:adjustRightInd w:val="0"/>
              <w:snapToGrid w:val="0"/>
              <w:spacing w:line="300" w:lineRule="auto"/>
              <w:jc w:val="center"/>
              <w:rPr>
                <w:rFonts w:hint="eastAsia" w:ascii="宋体" w:hAnsi="宋体"/>
                <w:color w:val="auto"/>
                <w:sz w:val="24"/>
                <w:highlight w:val="none"/>
              </w:rPr>
            </w:pPr>
          </w:p>
        </w:tc>
      </w:tr>
      <w:tr w14:paraId="56F888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trPr>
        <w:tc>
          <w:tcPr>
            <w:tcW w:w="567" w:type="dxa"/>
            <w:noWrap w:val="0"/>
            <w:vAlign w:val="center"/>
          </w:tcPr>
          <w:p w14:paraId="21294375">
            <w:pPr>
              <w:adjustRightInd w:val="0"/>
              <w:snapToGrid w:val="0"/>
              <w:spacing w:line="300" w:lineRule="auto"/>
              <w:jc w:val="center"/>
              <w:rPr>
                <w:rFonts w:hint="eastAsia" w:ascii="宋体" w:hAnsi="宋体"/>
                <w:color w:val="auto"/>
                <w:sz w:val="24"/>
                <w:highlight w:val="none"/>
              </w:rPr>
            </w:pPr>
          </w:p>
        </w:tc>
        <w:tc>
          <w:tcPr>
            <w:tcW w:w="1843" w:type="dxa"/>
            <w:noWrap w:val="0"/>
            <w:vAlign w:val="center"/>
          </w:tcPr>
          <w:p w14:paraId="3630A2F5">
            <w:pPr>
              <w:adjustRightInd w:val="0"/>
              <w:snapToGrid w:val="0"/>
              <w:spacing w:line="300" w:lineRule="auto"/>
              <w:jc w:val="center"/>
              <w:rPr>
                <w:rFonts w:hint="eastAsia" w:ascii="宋体" w:hAnsi="宋体"/>
                <w:color w:val="auto"/>
                <w:sz w:val="24"/>
                <w:highlight w:val="none"/>
              </w:rPr>
            </w:pPr>
          </w:p>
        </w:tc>
        <w:tc>
          <w:tcPr>
            <w:tcW w:w="2198" w:type="dxa"/>
            <w:noWrap w:val="0"/>
            <w:vAlign w:val="center"/>
          </w:tcPr>
          <w:p w14:paraId="72723BFF">
            <w:pPr>
              <w:adjustRightInd w:val="0"/>
              <w:snapToGrid w:val="0"/>
              <w:spacing w:line="300" w:lineRule="auto"/>
              <w:jc w:val="center"/>
              <w:rPr>
                <w:rFonts w:hint="eastAsia" w:ascii="宋体" w:hAnsi="宋体"/>
                <w:color w:val="auto"/>
                <w:sz w:val="24"/>
                <w:highlight w:val="none"/>
              </w:rPr>
            </w:pPr>
          </w:p>
        </w:tc>
        <w:tc>
          <w:tcPr>
            <w:tcW w:w="900" w:type="dxa"/>
            <w:noWrap w:val="0"/>
            <w:vAlign w:val="center"/>
          </w:tcPr>
          <w:p w14:paraId="0CB2F240">
            <w:pPr>
              <w:adjustRightInd w:val="0"/>
              <w:snapToGrid w:val="0"/>
              <w:spacing w:line="300" w:lineRule="auto"/>
              <w:jc w:val="center"/>
              <w:rPr>
                <w:rFonts w:hint="eastAsia" w:ascii="宋体" w:hAnsi="宋体"/>
                <w:color w:val="auto"/>
                <w:sz w:val="24"/>
                <w:highlight w:val="none"/>
              </w:rPr>
            </w:pPr>
          </w:p>
        </w:tc>
        <w:tc>
          <w:tcPr>
            <w:tcW w:w="1136" w:type="dxa"/>
            <w:noWrap w:val="0"/>
            <w:vAlign w:val="center"/>
          </w:tcPr>
          <w:p w14:paraId="30AF385F">
            <w:pPr>
              <w:adjustRightInd w:val="0"/>
              <w:snapToGrid w:val="0"/>
              <w:spacing w:line="300" w:lineRule="auto"/>
              <w:jc w:val="center"/>
              <w:rPr>
                <w:rFonts w:hint="eastAsia" w:ascii="宋体" w:hAnsi="宋体"/>
                <w:color w:val="auto"/>
                <w:sz w:val="24"/>
                <w:highlight w:val="none"/>
              </w:rPr>
            </w:pPr>
          </w:p>
        </w:tc>
        <w:tc>
          <w:tcPr>
            <w:tcW w:w="1440" w:type="dxa"/>
            <w:noWrap w:val="0"/>
            <w:vAlign w:val="center"/>
          </w:tcPr>
          <w:p w14:paraId="184DC7E7">
            <w:pPr>
              <w:adjustRightInd w:val="0"/>
              <w:snapToGrid w:val="0"/>
              <w:spacing w:line="300" w:lineRule="auto"/>
              <w:jc w:val="center"/>
              <w:rPr>
                <w:rFonts w:hint="eastAsia" w:ascii="宋体" w:hAnsi="宋体"/>
                <w:color w:val="auto"/>
                <w:sz w:val="24"/>
                <w:highlight w:val="none"/>
              </w:rPr>
            </w:pPr>
          </w:p>
        </w:tc>
        <w:tc>
          <w:tcPr>
            <w:tcW w:w="1096" w:type="dxa"/>
            <w:noWrap w:val="0"/>
            <w:vAlign w:val="center"/>
          </w:tcPr>
          <w:p w14:paraId="1404B0E2">
            <w:pPr>
              <w:adjustRightInd w:val="0"/>
              <w:snapToGrid w:val="0"/>
              <w:spacing w:line="300" w:lineRule="auto"/>
              <w:jc w:val="center"/>
              <w:rPr>
                <w:rFonts w:hint="eastAsia" w:ascii="宋体" w:hAnsi="宋体"/>
                <w:color w:val="auto"/>
                <w:sz w:val="24"/>
                <w:highlight w:val="none"/>
              </w:rPr>
            </w:pPr>
          </w:p>
        </w:tc>
      </w:tr>
      <w:tr w14:paraId="2E3939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trPr>
        <w:tc>
          <w:tcPr>
            <w:tcW w:w="567" w:type="dxa"/>
            <w:noWrap w:val="0"/>
            <w:vAlign w:val="center"/>
          </w:tcPr>
          <w:p w14:paraId="57D2BC12">
            <w:pPr>
              <w:adjustRightInd w:val="0"/>
              <w:snapToGrid w:val="0"/>
              <w:spacing w:line="300" w:lineRule="auto"/>
              <w:jc w:val="center"/>
              <w:rPr>
                <w:rFonts w:hint="eastAsia" w:ascii="宋体" w:hAnsi="宋体"/>
                <w:color w:val="auto"/>
                <w:sz w:val="24"/>
                <w:highlight w:val="none"/>
              </w:rPr>
            </w:pPr>
          </w:p>
        </w:tc>
        <w:tc>
          <w:tcPr>
            <w:tcW w:w="1843" w:type="dxa"/>
            <w:noWrap w:val="0"/>
            <w:vAlign w:val="center"/>
          </w:tcPr>
          <w:p w14:paraId="5CCF4141">
            <w:pPr>
              <w:adjustRightInd w:val="0"/>
              <w:snapToGrid w:val="0"/>
              <w:spacing w:line="300" w:lineRule="auto"/>
              <w:jc w:val="center"/>
              <w:rPr>
                <w:rFonts w:hint="eastAsia" w:ascii="宋体" w:hAnsi="宋体"/>
                <w:color w:val="auto"/>
                <w:sz w:val="24"/>
                <w:highlight w:val="none"/>
              </w:rPr>
            </w:pPr>
          </w:p>
        </w:tc>
        <w:tc>
          <w:tcPr>
            <w:tcW w:w="2198" w:type="dxa"/>
            <w:noWrap w:val="0"/>
            <w:vAlign w:val="center"/>
          </w:tcPr>
          <w:p w14:paraId="1D0A9BC8">
            <w:pPr>
              <w:adjustRightInd w:val="0"/>
              <w:snapToGrid w:val="0"/>
              <w:spacing w:line="300" w:lineRule="auto"/>
              <w:jc w:val="center"/>
              <w:rPr>
                <w:rFonts w:hint="eastAsia" w:ascii="宋体" w:hAnsi="宋体"/>
                <w:color w:val="auto"/>
                <w:sz w:val="24"/>
                <w:highlight w:val="none"/>
              </w:rPr>
            </w:pPr>
          </w:p>
        </w:tc>
        <w:tc>
          <w:tcPr>
            <w:tcW w:w="900" w:type="dxa"/>
            <w:noWrap w:val="0"/>
            <w:vAlign w:val="center"/>
          </w:tcPr>
          <w:p w14:paraId="6C5D208A">
            <w:pPr>
              <w:adjustRightInd w:val="0"/>
              <w:snapToGrid w:val="0"/>
              <w:spacing w:line="300" w:lineRule="auto"/>
              <w:jc w:val="center"/>
              <w:rPr>
                <w:rFonts w:hint="eastAsia" w:ascii="宋体" w:hAnsi="宋体"/>
                <w:color w:val="auto"/>
                <w:sz w:val="24"/>
                <w:highlight w:val="none"/>
              </w:rPr>
            </w:pPr>
          </w:p>
        </w:tc>
        <w:tc>
          <w:tcPr>
            <w:tcW w:w="1136" w:type="dxa"/>
            <w:noWrap w:val="0"/>
            <w:vAlign w:val="center"/>
          </w:tcPr>
          <w:p w14:paraId="12183504">
            <w:pPr>
              <w:adjustRightInd w:val="0"/>
              <w:snapToGrid w:val="0"/>
              <w:spacing w:line="300" w:lineRule="auto"/>
              <w:jc w:val="center"/>
              <w:rPr>
                <w:rFonts w:hint="eastAsia" w:ascii="宋体" w:hAnsi="宋体"/>
                <w:color w:val="auto"/>
                <w:sz w:val="24"/>
                <w:highlight w:val="none"/>
              </w:rPr>
            </w:pPr>
          </w:p>
        </w:tc>
        <w:tc>
          <w:tcPr>
            <w:tcW w:w="1440" w:type="dxa"/>
            <w:noWrap w:val="0"/>
            <w:vAlign w:val="center"/>
          </w:tcPr>
          <w:p w14:paraId="513C6D77">
            <w:pPr>
              <w:adjustRightInd w:val="0"/>
              <w:snapToGrid w:val="0"/>
              <w:spacing w:line="300" w:lineRule="auto"/>
              <w:jc w:val="center"/>
              <w:rPr>
                <w:rFonts w:hint="eastAsia" w:ascii="宋体" w:hAnsi="宋体"/>
                <w:color w:val="auto"/>
                <w:sz w:val="24"/>
                <w:highlight w:val="none"/>
              </w:rPr>
            </w:pPr>
          </w:p>
        </w:tc>
        <w:tc>
          <w:tcPr>
            <w:tcW w:w="1096" w:type="dxa"/>
            <w:noWrap w:val="0"/>
            <w:vAlign w:val="center"/>
          </w:tcPr>
          <w:p w14:paraId="19465ED0">
            <w:pPr>
              <w:adjustRightInd w:val="0"/>
              <w:snapToGrid w:val="0"/>
              <w:spacing w:line="300" w:lineRule="auto"/>
              <w:jc w:val="center"/>
              <w:rPr>
                <w:rFonts w:hint="eastAsia" w:ascii="宋体" w:hAnsi="宋体"/>
                <w:color w:val="auto"/>
                <w:sz w:val="24"/>
                <w:highlight w:val="none"/>
              </w:rPr>
            </w:pPr>
          </w:p>
        </w:tc>
      </w:tr>
      <w:tr w14:paraId="570C3F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trPr>
        <w:tc>
          <w:tcPr>
            <w:tcW w:w="567" w:type="dxa"/>
            <w:noWrap w:val="0"/>
            <w:vAlign w:val="center"/>
          </w:tcPr>
          <w:p w14:paraId="15ADEF91">
            <w:pPr>
              <w:adjustRightInd w:val="0"/>
              <w:snapToGrid w:val="0"/>
              <w:spacing w:line="300" w:lineRule="auto"/>
              <w:jc w:val="center"/>
              <w:rPr>
                <w:rFonts w:hint="eastAsia" w:ascii="宋体" w:hAnsi="宋体"/>
                <w:color w:val="auto"/>
                <w:sz w:val="24"/>
                <w:highlight w:val="none"/>
              </w:rPr>
            </w:pPr>
          </w:p>
        </w:tc>
        <w:tc>
          <w:tcPr>
            <w:tcW w:w="1843" w:type="dxa"/>
            <w:noWrap w:val="0"/>
            <w:vAlign w:val="center"/>
          </w:tcPr>
          <w:p w14:paraId="12CC3C12">
            <w:pPr>
              <w:adjustRightInd w:val="0"/>
              <w:snapToGrid w:val="0"/>
              <w:spacing w:line="300" w:lineRule="auto"/>
              <w:jc w:val="center"/>
              <w:rPr>
                <w:rFonts w:hint="eastAsia" w:ascii="宋体" w:hAnsi="宋体"/>
                <w:color w:val="auto"/>
                <w:sz w:val="24"/>
                <w:highlight w:val="none"/>
              </w:rPr>
            </w:pPr>
          </w:p>
        </w:tc>
        <w:tc>
          <w:tcPr>
            <w:tcW w:w="2198" w:type="dxa"/>
            <w:noWrap w:val="0"/>
            <w:vAlign w:val="center"/>
          </w:tcPr>
          <w:p w14:paraId="50F8537D">
            <w:pPr>
              <w:adjustRightInd w:val="0"/>
              <w:snapToGrid w:val="0"/>
              <w:spacing w:line="300" w:lineRule="auto"/>
              <w:jc w:val="center"/>
              <w:rPr>
                <w:rFonts w:hint="eastAsia" w:ascii="宋体" w:hAnsi="宋体"/>
                <w:color w:val="auto"/>
                <w:sz w:val="24"/>
                <w:highlight w:val="none"/>
              </w:rPr>
            </w:pPr>
          </w:p>
        </w:tc>
        <w:tc>
          <w:tcPr>
            <w:tcW w:w="900" w:type="dxa"/>
            <w:noWrap w:val="0"/>
            <w:vAlign w:val="center"/>
          </w:tcPr>
          <w:p w14:paraId="1BAE1DE3">
            <w:pPr>
              <w:adjustRightInd w:val="0"/>
              <w:snapToGrid w:val="0"/>
              <w:spacing w:line="300" w:lineRule="auto"/>
              <w:jc w:val="center"/>
              <w:rPr>
                <w:rFonts w:hint="eastAsia" w:ascii="宋体" w:hAnsi="宋体"/>
                <w:color w:val="auto"/>
                <w:sz w:val="24"/>
                <w:highlight w:val="none"/>
              </w:rPr>
            </w:pPr>
          </w:p>
        </w:tc>
        <w:tc>
          <w:tcPr>
            <w:tcW w:w="1136" w:type="dxa"/>
            <w:noWrap w:val="0"/>
            <w:vAlign w:val="center"/>
          </w:tcPr>
          <w:p w14:paraId="04A2D648">
            <w:pPr>
              <w:adjustRightInd w:val="0"/>
              <w:snapToGrid w:val="0"/>
              <w:spacing w:line="300" w:lineRule="auto"/>
              <w:jc w:val="center"/>
              <w:rPr>
                <w:rFonts w:hint="eastAsia" w:ascii="宋体" w:hAnsi="宋体"/>
                <w:color w:val="auto"/>
                <w:sz w:val="24"/>
                <w:highlight w:val="none"/>
              </w:rPr>
            </w:pPr>
          </w:p>
        </w:tc>
        <w:tc>
          <w:tcPr>
            <w:tcW w:w="1440" w:type="dxa"/>
            <w:noWrap w:val="0"/>
            <w:vAlign w:val="center"/>
          </w:tcPr>
          <w:p w14:paraId="11205E09">
            <w:pPr>
              <w:adjustRightInd w:val="0"/>
              <w:snapToGrid w:val="0"/>
              <w:spacing w:line="300" w:lineRule="auto"/>
              <w:jc w:val="center"/>
              <w:rPr>
                <w:rFonts w:hint="eastAsia" w:ascii="宋体" w:hAnsi="宋体"/>
                <w:color w:val="auto"/>
                <w:sz w:val="24"/>
                <w:highlight w:val="none"/>
              </w:rPr>
            </w:pPr>
          </w:p>
        </w:tc>
        <w:tc>
          <w:tcPr>
            <w:tcW w:w="1096" w:type="dxa"/>
            <w:noWrap w:val="0"/>
            <w:vAlign w:val="center"/>
          </w:tcPr>
          <w:p w14:paraId="30E29205">
            <w:pPr>
              <w:adjustRightInd w:val="0"/>
              <w:snapToGrid w:val="0"/>
              <w:spacing w:line="300" w:lineRule="auto"/>
              <w:jc w:val="center"/>
              <w:rPr>
                <w:rFonts w:hint="eastAsia" w:ascii="宋体" w:hAnsi="宋体"/>
                <w:color w:val="auto"/>
                <w:sz w:val="24"/>
                <w:highlight w:val="none"/>
              </w:rPr>
            </w:pPr>
          </w:p>
        </w:tc>
      </w:tr>
      <w:tr w14:paraId="550CF3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trPr>
        <w:tc>
          <w:tcPr>
            <w:tcW w:w="567" w:type="dxa"/>
            <w:noWrap w:val="0"/>
            <w:vAlign w:val="center"/>
          </w:tcPr>
          <w:p w14:paraId="56685020">
            <w:pPr>
              <w:adjustRightInd w:val="0"/>
              <w:snapToGrid w:val="0"/>
              <w:spacing w:line="300" w:lineRule="auto"/>
              <w:jc w:val="center"/>
              <w:rPr>
                <w:rFonts w:hint="eastAsia" w:ascii="宋体" w:hAnsi="宋体"/>
                <w:color w:val="auto"/>
                <w:sz w:val="24"/>
                <w:highlight w:val="none"/>
              </w:rPr>
            </w:pPr>
          </w:p>
        </w:tc>
        <w:tc>
          <w:tcPr>
            <w:tcW w:w="1843" w:type="dxa"/>
            <w:noWrap w:val="0"/>
            <w:vAlign w:val="center"/>
          </w:tcPr>
          <w:p w14:paraId="74B62510">
            <w:pPr>
              <w:adjustRightInd w:val="0"/>
              <w:snapToGrid w:val="0"/>
              <w:spacing w:line="300" w:lineRule="auto"/>
              <w:jc w:val="center"/>
              <w:rPr>
                <w:rFonts w:hint="eastAsia" w:ascii="宋体" w:hAnsi="宋体"/>
                <w:color w:val="auto"/>
                <w:sz w:val="24"/>
                <w:highlight w:val="none"/>
              </w:rPr>
            </w:pPr>
          </w:p>
        </w:tc>
        <w:tc>
          <w:tcPr>
            <w:tcW w:w="2198" w:type="dxa"/>
            <w:noWrap w:val="0"/>
            <w:vAlign w:val="center"/>
          </w:tcPr>
          <w:p w14:paraId="7CE9840D">
            <w:pPr>
              <w:adjustRightInd w:val="0"/>
              <w:snapToGrid w:val="0"/>
              <w:spacing w:line="300" w:lineRule="auto"/>
              <w:jc w:val="center"/>
              <w:rPr>
                <w:rFonts w:hint="eastAsia" w:ascii="宋体" w:hAnsi="宋体"/>
                <w:color w:val="auto"/>
                <w:sz w:val="24"/>
                <w:highlight w:val="none"/>
              </w:rPr>
            </w:pPr>
          </w:p>
        </w:tc>
        <w:tc>
          <w:tcPr>
            <w:tcW w:w="900" w:type="dxa"/>
            <w:noWrap w:val="0"/>
            <w:vAlign w:val="center"/>
          </w:tcPr>
          <w:p w14:paraId="2958BD5F">
            <w:pPr>
              <w:adjustRightInd w:val="0"/>
              <w:snapToGrid w:val="0"/>
              <w:spacing w:line="300" w:lineRule="auto"/>
              <w:jc w:val="center"/>
              <w:rPr>
                <w:rFonts w:hint="eastAsia" w:ascii="宋体" w:hAnsi="宋体"/>
                <w:color w:val="auto"/>
                <w:sz w:val="24"/>
                <w:highlight w:val="none"/>
              </w:rPr>
            </w:pPr>
          </w:p>
        </w:tc>
        <w:tc>
          <w:tcPr>
            <w:tcW w:w="1136" w:type="dxa"/>
            <w:noWrap w:val="0"/>
            <w:vAlign w:val="center"/>
          </w:tcPr>
          <w:p w14:paraId="0317541B">
            <w:pPr>
              <w:adjustRightInd w:val="0"/>
              <w:snapToGrid w:val="0"/>
              <w:spacing w:line="300" w:lineRule="auto"/>
              <w:jc w:val="center"/>
              <w:rPr>
                <w:rFonts w:hint="eastAsia" w:ascii="宋体" w:hAnsi="宋体"/>
                <w:color w:val="auto"/>
                <w:sz w:val="24"/>
                <w:highlight w:val="none"/>
              </w:rPr>
            </w:pPr>
          </w:p>
        </w:tc>
        <w:tc>
          <w:tcPr>
            <w:tcW w:w="1440" w:type="dxa"/>
            <w:noWrap w:val="0"/>
            <w:vAlign w:val="center"/>
          </w:tcPr>
          <w:p w14:paraId="50916A31">
            <w:pPr>
              <w:adjustRightInd w:val="0"/>
              <w:snapToGrid w:val="0"/>
              <w:spacing w:line="300" w:lineRule="auto"/>
              <w:jc w:val="center"/>
              <w:rPr>
                <w:rFonts w:hint="eastAsia" w:ascii="宋体" w:hAnsi="宋体"/>
                <w:color w:val="auto"/>
                <w:sz w:val="24"/>
                <w:highlight w:val="none"/>
              </w:rPr>
            </w:pPr>
          </w:p>
        </w:tc>
        <w:tc>
          <w:tcPr>
            <w:tcW w:w="1096" w:type="dxa"/>
            <w:noWrap w:val="0"/>
            <w:vAlign w:val="center"/>
          </w:tcPr>
          <w:p w14:paraId="14BCF79B">
            <w:pPr>
              <w:adjustRightInd w:val="0"/>
              <w:snapToGrid w:val="0"/>
              <w:spacing w:line="300" w:lineRule="auto"/>
              <w:jc w:val="center"/>
              <w:rPr>
                <w:rFonts w:hint="eastAsia" w:ascii="宋体" w:hAnsi="宋体"/>
                <w:color w:val="auto"/>
                <w:sz w:val="24"/>
                <w:highlight w:val="none"/>
              </w:rPr>
            </w:pPr>
          </w:p>
        </w:tc>
      </w:tr>
    </w:tbl>
    <w:p w14:paraId="4984AB1A">
      <w:pPr>
        <w:rPr>
          <w:rFonts w:hint="eastAsia" w:ascii="宋体" w:hAnsi="宋体"/>
          <w:color w:val="auto"/>
          <w:sz w:val="24"/>
          <w:highlight w:val="none"/>
        </w:rPr>
      </w:pPr>
    </w:p>
    <w:p w14:paraId="111ED9C3">
      <w:pPr>
        <w:pStyle w:val="3"/>
        <w:snapToGrid w:val="0"/>
        <w:spacing w:line="360" w:lineRule="auto"/>
        <w:rPr>
          <w:rFonts w:hint="eastAsia" w:ascii="宋体" w:hAnsi="宋体" w:eastAsia="宋体"/>
          <w:b/>
          <w:bCs/>
          <w:color w:val="auto"/>
          <w:sz w:val="24"/>
          <w:highlight w:val="none"/>
        </w:rPr>
      </w:pPr>
      <w:r>
        <w:rPr>
          <w:rFonts w:ascii="宋体" w:hAnsi="宋体" w:eastAsia="宋体"/>
          <w:color w:val="auto"/>
          <w:sz w:val="22"/>
          <w:highlight w:val="none"/>
        </w:rPr>
        <w:br w:type="page"/>
      </w:r>
      <w:bookmarkStart w:id="82" w:name="_Toc288738397"/>
      <w:bookmarkStart w:id="83" w:name="_Toc288738839"/>
      <w:r>
        <w:rPr>
          <w:rFonts w:hint="eastAsia" w:ascii="宋体" w:hAnsi="宋体" w:eastAsia="宋体"/>
          <w:b/>
          <w:bCs/>
          <w:color w:val="auto"/>
          <w:sz w:val="24"/>
          <w:highlight w:val="none"/>
        </w:rPr>
        <w:t>附件七：</w:t>
      </w:r>
    </w:p>
    <w:bookmarkEnd w:id="82"/>
    <w:bookmarkEnd w:id="83"/>
    <w:p w14:paraId="6B1EEA49">
      <w:pPr>
        <w:overflowPunct w:val="0"/>
        <w:spacing w:line="500" w:lineRule="exact"/>
        <w:rPr>
          <w:rFonts w:hint="eastAsia" w:ascii="宋体" w:hAnsi="宋体"/>
          <w:b/>
          <w:color w:val="auto"/>
          <w:sz w:val="24"/>
          <w:highlight w:val="none"/>
        </w:rPr>
      </w:pPr>
      <w:r>
        <w:rPr>
          <w:rFonts w:hint="eastAsia" w:ascii="宋体" w:hAnsi="宋体"/>
          <w:b/>
          <w:color w:val="auto"/>
          <w:sz w:val="24"/>
          <w:highlight w:val="none"/>
        </w:rPr>
        <w:t>项目负责人业绩证明</w:t>
      </w:r>
    </w:p>
    <w:p w14:paraId="1AE3E7C0">
      <w:pPr>
        <w:snapToGrid w:val="0"/>
        <w:spacing w:before="156"/>
        <w:ind w:left="420" w:firstLine="640"/>
        <w:jc w:val="center"/>
        <w:outlineLvl w:val="0"/>
        <w:rPr>
          <w:rFonts w:hint="eastAsia" w:ascii="宋体" w:hAnsi="宋体"/>
          <w:b/>
          <w:color w:val="auto"/>
          <w:sz w:val="24"/>
          <w:highlight w:val="none"/>
        </w:rPr>
      </w:pPr>
      <w:r>
        <w:rPr>
          <w:rFonts w:hint="eastAsia" w:ascii="宋体" w:hAnsi="宋体" w:cs="宋体"/>
          <w:b/>
          <w:color w:val="auto"/>
          <w:kern w:val="0"/>
          <w:sz w:val="24"/>
          <w:highlight w:val="none"/>
        </w:rPr>
        <w:t>近三年以来项目负责人承接类似项目业绩一览表</w:t>
      </w:r>
    </w:p>
    <w:tbl>
      <w:tblPr>
        <w:tblStyle w:val="56"/>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614"/>
        <w:gridCol w:w="1221"/>
        <w:gridCol w:w="1215"/>
        <w:gridCol w:w="1016"/>
        <w:gridCol w:w="1016"/>
        <w:gridCol w:w="917"/>
        <w:gridCol w:w="1314"/>
        <w:gridCol w:w="1615"/>
      </w:tblGrid>
      <w:tr w14:paraId="43812D2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614" w:type="dxa"/>
            <w:tcBorders>
              <w:top w:val="single" w:color="auto" w:sz="4" w:space="0"/>
              <w:left w:val="single" w:color="auto" w:sz="4" w:space="0"/>
              <w:bottom w:val="single" w:color="auto" w:sz="4" w:space="0"/>
              <w:right w:val="single" w:color="auto" w:sz="4" w:space="0"/>
            </w:tcBorders>
            <w:noWrap w:val="0"/>
            <w:vAlign w:val="center"/>
          </w:tcPr>
          <w:p w14:paraId="6B416FAB">
            <w:pPr>
              <w:tabs>
                <w:tab w:val="left" w:pos="9765"/>
              </w:tabs>
              <w:spacing w:line="360" w:lineRule="auto"/>
              <w:jc w:val="center"/>
              <w:rPr>
                <w:rFonts w:hint="eastAsia" w:ascii="宋体" w:hAnsi="宋体"/>
                <w:color w:val="auto"/>
                <w:sz w:val="24"/>
                <w:highlight w:val="none"/>
              </w:rPr>
            </w:pPr>
            <w:r>
              <w:rPr>
                <w:rFonts w:hint="eastAsia" w:ascii="宋体" w:hAnsi="宋体"/>
                <w:color w:val="auto"/>
                <w:sz w:val="24"/>
                <w:highlight w:val="none"/>
              </w:rPr>
              <w:t>年度</w:t>
            </w:r>
          </w:p>
        </w:tc>
        <w:tc>
          <w:tcPr>
            <w:tcW w:w="1221" w:type="dxa"/>
            <w:tcBorders>
              <w:top w:val="single" w:color="auto" w:sz="4" w:space="0"/>
              <w:left w:val="single" w:color="auto" w:sz="4" w:space="0"/>
              <w:bottom w:val="single" w:color="auto" w:sz="4" w:space="0"/>
              <w:right w:val="single" w:color="auto" w:sz="4" w:space="0"/>
            </w:tcBorders>
            <w:noWrap w:val="0"/>
            <w:vAlign w:val="center"/>
          </w:tcPr>
          <w:p w14:paraId="4DB7FD95">
            <w:pPr>
              <w:tabs>
                <w:tab w:val="left" w:pos="9765"/>
              </w:tabs>
              <w:spacing w:line="360" w:lineRule="auto"/>
              <w:jc w:val="both"/>
              <w:rPr>
                <w:rFonts w:hint="eastAsia" w:ascii="宋体" w:hAnsi="宋体"/>
                <w:color w:val="auto"/>
                <w:sz w:val="24"/>
                <w:highlight w:val="none"/>
              </w:rPr>
            </w:pPr>
            <w:r>
              <w:rPr>
                <w:rFonts w:hint="eastAsia" w:ascii="宋体" w:hAnsi="宋体"/>
                <w:color w:val="auto"/>
                <w:sz w:val="24"/>
                <w:highlight w:val="none"/>
              </w:rPr>
              <w:t>项目建设</w:t>
            </w:r>
          </w:p>
          <w:p w14:paraId="76879AAB">
            <w:pPr>
              <w:tabs>
                <w:tab w:val="left" w:pos="9765"/>
              </w:tabs>
              <w:spacing w:line="360" w:lineRule="auto"/>
              <w:jc w:val="center"/>
              <w:rPr>
                <w:rFonts w:hint="eastAsia" w:ascii="宋体" w:hAnsi="宋体"/>
                <w:color w:val="auto"/>
                <w:sz w:val="24"/>
                <w:highlight w:val="none"/>
              </w:rPr>
            </w:pPr>
            <w:r>
              <w:rPr>
                <w:rFonts w:hint="eastAsia" w:ascii="宋体" w:hAnsi="宋体"/>
                <w:color w:val="auto"/>
                <w:sz w:val="24"/>
                <w:highlight w:val="none"/>
              </w:rPr>
              <w:t>单位</w:t>
            </w:r>
          </w:p>
        </w:tc>
        <w:tc>
          <w:tcPr>
            <w:tcW w:w="1215" w:type="dxa"/>
            <w:tcBorders>
              <w:top w:val="single" w:color="auto" w:sz="4" w:space="0"/>
              <w:left w:val="single" w:color="auto" w:sz="4" w:space="0"/>
              <w:bottom w:val="single" w:color="auto" w:sz="4" w:space="0"/>
              <w:right w:val="single" w:color="auto" w:sz="4" w:space="0"/>
            </w:tcBorders>
            <w:noWrap w:val="0"/>
            <w:vAlign w:val="center"/>
          </w:tcPr>
          <w:p w14:paraId="7D2B826B">
            <w:pPr>
              <w:tabs>
                <w:tab w:val="left" w:pos="9765"/>
              </w:tabs>
              <w:spacing w:line="360" w:lineRule="auto"/>
              <w:jc w:val="both"/>
              <w:rPr>
                <w:rFonts w:hint="eastAsia" w:ascii="宋体" w:hAnsi="宋体"/>
                <w:color w:val="auto"/>
                <w:sz w:val="24"/>
                <w:highlight w:val="none"/>
              </w:rPr>
            </w:pPr>
            <w:r>
              <w:rPr>
                <w:rFonts w:hint="eastAsia" w:ascii="宋体" w:hAnsi="宋体"/>
                <w:color w:val="auto"/>
                <w:sz w:val="24"/>
                <w:highlight w:val="none"/>
              </w:rPr>
              <w:t>项目名称</w:t>
            </w:r>
          </w:p>
        </w:tc>
        <w:tc>
          <w:tcPr>
            <w:tcW w:w="1016" w:type="dxa"/>
            <w:tcBorders>
              <w:top w:val="single" w:color="auto" w:sz="4" w:space="0"/>
              <w:left w:val="single" w:color="auto" w:sz="4" w:space="0"/>
              <w:bottom w:val="single" w:color="auto" w:sz="4" w:space="0"/>
              <w:right w:val="single" w:color="auto" w:sz="4" w:space="0"/>
            </w:tcBorders>
            <w:noWrap w:val="0"/>
            <w:vAlign w:val="center"/>
          </w:tcPr>
          <w:p w14:paraId="35E98C59">
            <w:pPr>
              <w:tabs>
                <w:tab w:val="left" w:pos="9765"/>
              </w:tabs>
              <w:spacing w:line="360" w:lineRule="auto"/>
              <w:jc w:val="center"/>
              <w:rPr>
                <w:rFonts w:hint="eastAsia" w:ascii="宋体" w:hAnsi="宋体"/>
                <w:color w:val="auto"/>
                <w:sz w:val="24"/>
                <w:highlight w:val="none"/>
              </w:rPr>
            </w:pPr>
            <w:r>
              <w:rPr>
                <w:rFonts w:hint="eastAsia" w:ascii="宋体" w:hAnsi="宋体"/>
                <w:color w:val="auto"/>
                <w:sz w:val="24"/>
                <w:highlight w:val="none"/>
              </w:rPr>
              <w:t>项目</w:t>
            </w:r>
          </w:p>
          <w:p w14:paraId="685E8B3E">
            <w:pPr>
              <w:tabs>
                <w:tab w:val="left" w:pos="9765"/>
              </w:tabs>
              <w:spacing w:line="360" w:lineRule="auto"/>
              <w:jc w:val="center"/>
              <w:rPr>
                <w:rFonts w:hint="eastAsia" w:ascii="宋体" w:hAnsi="宋体"/>
                <w:color w:val="auto"/>
                <w:sz w:val="24"/>
                <w:highlight w:val="none"/>
              </w:rPr>
            </w:pPr>
            <w:r>
              <w:rPr>
                <w:rFonts w:hint="eastAsia" w:ascii="宋体" w:hAnsi="宋体"/>
                <w:color w:val="auto"/>
                <w:sz w:val="24"/>
                <w:highlight w:val="none"/>
              </w:rPr>
              <w:t>内容</w:t>
            </w:r>
          </w:p>
        </w:tc>
        <w:tc>
          <w:tcPr>
            <w:tcW w:w="1016" w:type="dxa"/>
            <w:tcBorders>
              <w:top w:val="single" w:color="auto" w:sz="4" w:space="0"/>
              <w:left w:val="single" w:color="auto" w:sz="4" w:space="0"/>
              <w:bottom w:val="single" w:color="auto" w:sz="4" w:space="0"/>
              <w:right w:val="single" w:color="auto" w:sz="4" w:space="0"/>
            </w:tcBorders>
            <w:noWrap w:val="0"/>
            <w:vAlign w:val="center"/>
          </w:tcPr>
          <w:p w14:paraId="697961CD">
            <w:pPr>
              <w:tabs>
                <w:tab w:val="left" w:pos="9765"/>
              </w:tabs>
              <w:spacing w:line="360" w:lineRule="auto"/>
              <w:jc w:val="center"/>
              <w:rPr>
                <w:rFonts w:hint="eastAsia" w:ascii="宋体" w:hAnsi="宋体"/>
                <w:color w:val="auto"/>
                <w:sz w:val="24"/>
                <w:highlight w:val="none"/>
              </w:rPr>
            </w:pPr>
            <w:r>
              <w:rPr>
                <w:rFonts w:hint="eastAsia" w:ascii="宋体" w:hAnsi="宋体"/>
                <w:color w:val="auto"/>
                <w:sz w:val="24"/>
                <w:highlight w:val="none"/>
              </w:rPr>
              <w:t>项目</w:t>
            </w:r>
          </w:p>
          <w:p w14:paraId="5537CB53">
            <w:pPr>
              <w:tabs>
                <w:tab w:val="left" w:pos="9765"/>
              </w:tabs>
              <w:spacing w:line="360" w:lineRule="auto"/>
              <w:jc w:val="center"/>
              <w:rPr>
                <w:rFonts w:hint="eastAsia" w:ascii="宋体" w:hAnsi="宋体"/>
                <w:color w:val="auto"/>
                <w:sz w:val="24"/>
                <w:highlight w:val="none"/>
              </w:rPr>
            </w:pPr>
            <w:r>
              <w:rPr>
                <w:rFonts w:hint="eastAsia" w:ascii="宋体" w:hAnsi="宋体"/>
                <w:color w:val="auto"/>
                <w:sz w:val="24"/>
                <w:highlight w:val="none"/>
              </w:rPr>
              <w:t>工期</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2495D77A">
            <w:pPr>
              <w:tabs>
                <w:tab w:val="left" w:pos="9765"/>
              </w:tabs>
              <w:spacing w:line="360" w:lineRule="auto"/>
              <w:jc w:val="center"/>
              <w:rPr>
                <w:rFonts w:hint="eastAsia" w:ascii="宋体" w:hAnsi="宋体"/>
                <w:color w:val="auto"/>
                <w:sz w:val="24"/>
                <w:highlight w:val="none"/>
              </w:rPr>
            </w:pPr>
            <w:r>
              <w:rPr>
                <w:rFonts w:hint="eastAsia" w:ascii="宋体" w:hAnsi="宋体"/>
                <w:color w:val="auto"/>
                <w:sz w:val="24"/>
                <w:highlight w:val="none"/>
              </w:rPr>
              <w:t>合同</w:t>
            </w:r>
          </w:p>
          <w:p w14:paraId="1B59C225">
            <w:pPr>
              <w:tabs>
                <w:tab w:val="left" w:pos="9765"/>
              </w:tabs>
              <w:spacing w:line="360" w:lineRule="auto"/>
              <w:jc w:val="center"/>
              <w:rPr>
                <w:rFonts w:hint="eastAsia" w:ascii="宋体" w:hAnsi="宋体"/>
                <w:color w:val="auto"/>
                <w:sz w:val="24"/>
                <w:highlight w:val="none"/>
              </w:rPr>
            </w:pPr>
            <w:r>
              <w:rPr>
                <w:rFonts w:hint="eastAsia" w:ascii="宋体" w:hAnsi="宋体"/>
                <w:color w:val="auto"/>
                <w:sz w:val="24"/>
                <w:highlight w:val="none"/>
              </w:rPr>
              <w:t>金额</w:t>
            </w:r>
          </w:p>
        </w:tc>
        <w:tc>
          <w:tcPr>
            <w:tcW w:w="1314" w:type="dxa"/>
            <w:tcBorders>
              <w:top w:val="single" w:color="auto" w:sz="4" w:space="0"/>
              <w:left w:val="single" w:color="auto" w:sz="4" w:space="0"/>
              <w:bottom w:val="single" w:color="auto" w:sz="4" w:space="0"/>
              <w:right w:val="single" w:color="auto" w:sz="4" w:space="0"/>
            </w:tcBorders>
            <w:noWrap w:val="0"/>
            <w:vAlign w:val="center"/>
          </w:tcPr>
          <w:p w14:paraId="057251E1">
            <w:pPr>
              <w:tabs>
                <w:tab w:val="left" w:pos="9765"/>
              </w:tabs>
              <w:spacing w:line="360" w:lineRule="auto"/>
              <w:jc w:val="center"/>
              <w:rPr>
                <w:rFonts w:hint="eastAsia" w:ascii="宋体" w:hAnsi="宋体"/>
                <w:color w:val="auto"/>
                <w:sz w:val="24"/>
                <w:highlight w:val="none"/>
              </w:rPr>
            </w:pPr>
            <w:r>
              <w:rPr>
                <w:rFonts w:hint="eastAsia" w:ascii="宋体" w:hAnsi="宋体"/>
                <w:color w:val="auto"/>
                <w:sz w:val="24"/>
                <w:highlight w:val="none"/>
              </w:rPr>
              <w:t xml:space="preserve">建设单位联系人     </w:t>
            </w:r>
          </w:p>
        </w:tc>
        <w:tc>
          <w:tcPr>
            <w:tcW w:w="1615" w:type="dxa"/>
            <w:tcBorders>
              <w:top w:val="single" w:color="auto" w:sz="4" w:space="0"/>
              <w:left w:val="single" w:color="auto" w:sz="4" w:space="0"/>
              <w:bottom w:val="single" w:color="auto" w:sz="4" w:space="0"/>
              <w:right w:val="single" w:color="auto" w:sz="4" w:space="0"/>
            </w:tcBorders>
            <w:noWrap w:val="0"/>
            <w:vAlign w:val="center"/>
          </w:tcPr>
          <w:p w14:paraId="5A7D5AAD">
            <w:pPr>
              <w:tabs>
                <w:tab w:val="left" w:pos="9765"/>
              </w:tabs>
              <w:spacing w:line="360" w:lineRule="auto"/>
              <w:ind w:left="523" w:hanging="523"/>
              <w:rPr>
                <w:rFonts w:hint="eastAsia" w:ascii="宋体" w:hAnsi="宋体"/>
                <w:color w:val="auto"/>
                <w:sz w:val="24"/>
                <w:highlight w:val="none"/>
              </w:rPr>
            </w:pPr>
            <w:r>
              <w:rPr>
                <w:rFonts w:hint="eastAsia" w:ascii="宋体" w:hAnsi="宋体"/>
                <w:color w:val="auto"/>
                <w:sz w:val="24"/>
                <w:highlight w:val="none"/>
              </w:rPr>
              <w:t xml:space="preserve">  联系电话</w:t>
            </w:r>
          </w:p>
        </w:tc>
      </w:tr>
      <w:tr w14:paraId="604FEA9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614" w:type="dxa"/>
            <w:tcBorders>
              <w:top w:val="single" w:color="auto" w:sz="4" w:space="0"/>
              <w:left w:val="single" w:color="auto" w:sz="4" w:space="0"/>
              <w:bottom w:val="single" w:color="auto" w:sz="4" w:space="0"/>
              <w:right w:val="single" w:color="auto" w:sz="4" w:space="0"/>
            </w:tcBorders>
            <w:noWrap w:val="0"/>
            <w:vAlign w:val="center"/>
          </w:tcPr>
          <w:p w14:paraId="664B4858">
            <w:pPr>
              <w:tabs>
                <w:tab w:val="left" w:pos="9765"/>
              </w:tabs>
              <w:spacing w:line="360" w:lineRule="auto"/>
              <w:jc w:val="center"/>
              <w:rPr>
                <w:rFonts w:hint="eastAsia" w:ascii="宋体" w:hAnsi="宋体"/>
                <w:color w:val="auto"/>
                <w:sz w:val="24"/>
                <w:highlight w:val="none"/>
              </w:rPr>
            </w:pPr>
            <w:r>
              <w:rPr>
                <w:rFonts w:hint="eastAsia" w:ascii="宋体" w:hAnsi="宋体"/>
                <w:color w:val="auto"/>
                <w:sz w:val="24"/>
                <w:highlight w:val="none"/>
              </w:rPr>
              <w:t> </w:t>
            </w:r>
          </w:p>
        </w:tc>
        <w:tc>
          <w:tcPr>
            <w:tcW w:w="1221" w:type="dxa"/>
            <w:tcBorders>
              <w:top w:val="single" w:color="auto" w:sz="4" w:space="0"/>
              <w:left w:val="single" w:color="auto" w:sz="4" w:space="0"/>
              <w:bottom w:val="single" w:color="auto" w:sz="4" w:space="0"/>
              <w:right w:val="single" w:color="auto" w:sz="4" w:space="0"/>
            </w:tcBorders>
            <w:noWrap w:val="0"/>
            <w:vAlign w:val="center"/>
          </w:tcPr>
          <w:p w14:paraId="7D391000">
            <w:pPr>
              <w:tabs>
                <w:tab w:val="left" w:pos="9765"/>
              </w:tabs>
              <w:spacing w:line="360" w:lineRule="auto"/>
              <w:jc w:val="center"/>
              <w:rPr>
                <w:rFonts w:hint="eastAsia" w:ascii="宋体" w:hAnsi="宋体"/>
                <w:color w:val="auto"/>
                <w:sz w:val="24"/>
                <w:highlight w:val="none"/>
              </w:rPr>
            </w:pPr>
            <w:r>
              <w:rPr>
                <w:rFonts w:hint="eastAsia" w:ascii="宋体" w:hAnsi="宋体"/>
                <w:color w:val="auto"/>
                <w:sz w:val="24"/>
                <w:highlight w:val="none"/>
              </w:rPr>
              <w:t> </w:t>
            </w:r>
          </w:p>
        </w:tc>
        <w:tc>
          <w:tcPr>
            <w:tcW w:w="1215" w:type="dxa"/>
            <w:tcBorders>
              <w:top w:val="single" w:color="auto" w:sz="4" w:space="0"/>
              <w:left w:val="single" w:color="auto" w:sz="4" w:space="0"/>
              <w:bottom w:val="single" w:color="auto" w:sz="4" w:space="0"/>
              <w:right w:val="single" w:color="auto" w:sz="4" w:space="0"/>
            </w:tcBorders>
            <w:noWrap w:val="0"/>
            <w:vAlign w:val="center"/>
          </w:tcPr>
          <w:p w14:paraId="7762C601">
            <w:pPr>
              <w:tabs>
                <w:tab w:val="left" w:pos="9765"/>
              </w:tabs>
              <w:spacing w:line="360" w:lineRule="auto"/>
              <w:jc w:val="center"/>
              <w:rPr>
                <w:rFonts w:hint="eastAsia" w:ascii="宋体" w:hAnsi="宋体"/>
                <w:color w:val="auto"/>
                <w:sz w:val="24"/>
                <w:highlight w:val="none"/>
              </w:rPr>
            </w:pPr>
            <w:r>
              <w:rPr>
                <w:rFonts w:hint="eastAsia" w:ascii="宋体" w:hAnsi="宋体"/>
                <w:color w:val="auto"/>
                <w:sz w:val="24"/>
                <w:highlight w:val="none"/>
              </w:rPr>
              <w:t> </w:t>
            </w:r>
          </w:p>
        </w:tc>
        <w:tc>
          <w:tcPr>
            <w:tcW w:w="1016" w:type="dxa"/>
            <w:tcBorders>
              <w:top w:val="single" w:color="auto" w:sz="4" w:space="0"/>
              <w:left w:val="single" w:color="auto" w:sz="4" w:space="0"/>
              <w:bottom w:val="single" w:color="auto" w:sz="4" w:space="0"/>
              <w:right w:val="single" w:color="auto" w:sz="4" w:space="0"/>
            </w:tcBorders>
            <w:noWrap w:val="0"/>
            <w:vAlign w:val="center"/>
          </w:tcPr>
          <w:p w14:paraId="5104BF74">
            <w:pPr>
              <w:tabs>
                <w:tab w:val="left" w:pos="9765"/>
              </w:tabs>
              <w:spacing w:line="360" w:lineRule="auto"/>
              <w:jc w:val="center"/>
              <w:rPr>
                <w:rFonts w:hint="eastAsia" w:ascii="宋体" w:hAnsi="宋体"/>
                <w:color w:val="auto"/>
                <w:sz w:val="24"/>
                <w:highlight w:val="none"/>
              </w:rPr>
            </w:pPr>
            <w:r>
              <w:rPr>
                <w:rFonts w:hint="eastAsia" w:ascii="宋体" w:hAnsi="宋体"/>
                <w:color w:val="auto"/>
                <w:sz w:val="24"/>
                <w:highlight w:val="none"/>
              </w:rPr>
              <w:t> </w:t>
            </w:r>
          </w:p>
        </w:tc>
        <w:tc>
          <w:tcPr>
            <w:tcW w:w="1016" w:type="dxa"/>
            <w:tcBorders>
              <w:top w:val="single" w:color="auto" w:sz="4" w:space="0"/>
              <w:left w:val="single" w:color="auto" w:sz="4" w:space="0"/>
              <w:bottom w:val="single" w:color="auto" w:sz="4" w:space="0"/>
              <w:right w:val="single" w:color="auto" w:sz="4" w:space="0"/>
            </w:tcBorders>
            <w:noWrap w:val="0"/>
            <w:vAlign w:val="center"/>
          </w:tcPr>
          <w:p w14:paraId="3247C6D4">
            <w:pPr>
              <w:tabs>
                <w:tab w:val="left" w:pos="9765"/>
              </w:tabs>
              <w:spacing w:line="360" w:lineRule="auto"/>
              <w:jc w:val="center"/>
              <w:rPr>
                <w:rFonts w:hint="eastAsia" w:ascii="宋体" w:hAnsi="宋体"/>
                <w:color w:val="auto"/>
                <w:sz w:val="24"/>
                <w:highlight w:val="none"/>
              </w:rPr>
            </w:pPr>
            <w:r>
              <w:rPr>
                <w:rFonts w:hint="eastAsia" w:ascii="宋体" w:hAnsi="宋体"/>
                <w:color w:val="auto"/>
                <w:sz w:val="24"/>
                <w:highlight w:val="none"/>
              </w:rPr>
              <w:t> </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05E5BC81">
            <w:pPr>
              <w:tabs>
                <w:tab w:val="left" w:pos="9765"/>
              </w:tabs>
              <w:spacing w:line="360" w:lineRule="auto"/>
              <w:jc w:val="center"/>
              <w:rPr>
                <w:rFonts w:hint="eastAsia" w:ascii="宋体" w:hAnsi="宋体"/>
                <w:color w:val="auto"/>
                <w:sz w:val="24"/>
                <w:highlight w:val="none"/>
              </w:rPr>
            </w:pPr>
            <w:r>
              <w:rPr>
                <w:rFonts w:hint="eastAsia" w:ascii="宋体" w:hAnsi="宋体"/>
                <w:color w:val="auto"/>
                <w:sz w:val="24"/>
                <w:highlight w:val="none"/>
              </w:rPr>
              <w:t> </w:t>
            </w:r>
          </w:p>
        </w:tc>
        <w:tc>
          <w:tcPr>
            <w:tcW w:w="1314" w:type="dxa"/>
            <w:tcBorders>
              <w:top w:val="single" w:color="auto" w:sz="4" w:space="0"/>
              <w:left w:val="single" w:color="auto" w:sz="4" w:space="0"/>
              <w:bottom w:val="single" w:color="auto" w:sz="4" w:space="0"/>
              <w:right w:val="single" w:color="auto" w:sz="4" w:space="0"/>
            </w:tcBorders>
            <w:noWrap w:val="0"/>
            <w:vAlign w:val="center"/>
          </w:tcPr>
          <w:p w14:paraId="58AF1ECB">
            <w:pPr>
              <w:tabs>
                <w:tab w:val="left" w:pos="9765"/>
              </w:tabs>
              <w:spacing w:line="360" w:lineRule="auto"/>
              <w:ind w:left="523" w:hanging="523"/>
              <w:jc w:val="center"/>
              <w:rPr>
                <w:rFonts w:hint="eastAsia" w:ascii="宋体" w:hAnsi="宋体"/>
                <w:color w:val="auto"/>
                <w:sz w:val="24"/>
                <w:highlight w:val="none"/>
              </w:rPr>
            </w:pPr>
            <w:r>
              <w:rPr>
                <w:rFonts w:hint="eastAsia" w:ascii="宋体" w:hAnsi="宋体"/>
                <w:color w:val="auto"/>
                <w:sz w:val="24"/>
                <w:highlight w:val="none"/>
              </w:rPr>
              <w:t> </w:t>
            </w:r>
          </w:p>
        </w:tc>
        <w:tc>
          <w:tcPr>
            <w:tcW w:w="1615" w:type="dxa"/>
            <w:tcBorders>
              <w:top w:val="single" w:color="auto" w:sz="4" w:space="0"/>
              <w:left w:val="single" w:color="auto" w:sz="4" w:space="0"/>
              <w:bottom w:val="single" w:color="auto" w:sz="4" w:space="0"/>
              <w:right w:val="single" w:color="auto" w:sz="4" w:space="0"/>
            </w:tcBorders>
            <w:noWrap w:val="0"/>
            <w:vAlign w:val="center"/>
          </w:tcPr>
          <w:p w14:paraId="7D992EE4">
            <w:pPr>
              <w:tabs>
                <w:tab w:val="left" w:pos="9765"/>
              </w:tabs>
              <w:spacing w:line="360" w:lineRule="auto"/>
              <w:ind w:left="523" w:hanging="523"/>
              <w:jc w:val="center"/>
              <w:rPr>
                <w:rFonts w:hint="eastAsia" w:ascii="宋体" w:hAnsi="宋体"/>
                <w:color w:val="auto"/>
                <w:sz w:val="24"/>
                <w:highlight w:val="none"/>
              </w:rPr>
            </w:pPr>
            <w:r>
              <w:rPr>
                <w:rFonts w:hint="eastAsia" w:ascii="宋体" w:hAnsi="宋体"/>
                <w:color w:val="auto"/>
                <w:sz w:val="24"/>
                <w:highlight w:val="none"/>
              </w:rPr>
              <w:t> </w:t>
            </w:r>
          </w:p>
        </w:tc>
      </w:tr>
      <w:tr w14:paraId="0BDB2F6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614" w:type="dxa"/>
            <w:tcBorders>
              <w:top w:val="single" w:color="auto" w:sz="4" w:space="0"/>
              <w:left w:val="single" w:color="auto" w:sz="4" w:space="0"/>
              <w:bottom w:val="single" w:color="auto" w:sz="4" w:space="0"/>
              <w:right w:val="single" w:color="auto" w:sz="4" w:space="0"/>
            </w:tcBorders>
            <w:noWrap w:val="0"/>
            <w:vAlign w:val="top"/>
          </w:tcPr>
          <w:p w14:paraId="0304413F">
            <w:pPr>
              <w:tabs>
                <w:tab w:val="left" w:pos="9765"/>
              </w:tabs>
              <w:spacing w:line="360" w:lineRule="auto"/>
              <w:rPr>
                <w:rFonts w:hint="eastAsia" w:ascii="宋体" w:hAnsi="宋体"/>
                <w:color w:val="auto"/>
                <w:sz w:val="24"/>
                <w:highlight w:val="none"/>
              </w:rPr>
            </w:pPr>
            <w:r>
              <w:rPr>
                <w:rFonts w:hint="eastAsia" w:ascii="宋体" w:hAnsi="宋体"/>
                <w:color w:val="auto"/>
                <w:sz w:val="24"/>
                <w:highlight w:val="none"/>
              </w:rPr>
              <w:t> </w:t>
            </w:r>
          </w:p>
        </w:tc>
        <w:tc>
          <w:tcPr>
            <w:tcW w:w="1221" w:type="dxa"/>
            <w:tcBorders>
              <w:top w:val="single" w:color="auto" w:sz="4" w:space="0"/>
              <w:left w:val="single" w:color="auto" w:sz="4" w:space="0"/>
              <w:bottom w:val="single" w:color="auto" w:sz="4" w:space="0"/>
              <w:right w:val="single" w:color="auto" w:sz="4" w:space="0"/>
            </w:tcBorders>
            <w:noWrap w:val="0"/>
            <w:vAlign w:val="top"/>
          </w:tcPr>
          <w:p w14:paraId="1B7CF67D">
            <w:pPr>
              <w:tabs>
                <w:tab w:val="left" w:pos="9765"/>
              </w:tabs>
              <w:spacing w:line="360" w:lineRule="auto"/>
              <w:rPr>
                <w:rFonts w:hint="eastAsia" w:ascii="宋体" w:hAnsi="宋体"/>
                <w:color w:val="auto"/>
                <w:sz w:val="24"/>
                <w:highlight w:val="none"/>
              </w:rPr>
            </w:pPr>
            <w:r>
              <w:rPr>
                <w:rFonts w:hint="eastAsia" w:ascii="宋体" w:hAnsi="宋体"/>
                <w:color w:val="auto"/>
                <w:sz w:val="24"/>
                <w:highlight w:val="none"/>
              </w:rPr>
              <w:t> </w:t>
            </w:r>
          </w:p>
        </w:tc>
        <w:tc>
          <w:tcPr>
            <w:tcW w:w="1215" w:type="dxa"/>
            <w:tcBorders>
              <w:top w:val="single" w:color="auto" w:sz="4" w:space="0"/>
              <w:left w:val="single" w:color="auto" w:sz="4" w:space="0"/>
              <w:bottom w:val="single" w:color="auto" w:sz="4" w:space="0"/>
              <w:right w:val="single" w:color="auto" w:sz="4" w:space="0"/>
            </w:tcBorders>
            <w:noWrap w:val="0"/>
            <w:vAlign w:val="top"/>
          </w:tcPr>
          <w:p w14:paraId="5AF3A29F">
            <w:pPr>
              <w:tabs>
                <w:tab w:val="left" w:pos="9765"/>
              </w:tabs>
              <w:spacing w:line="360" w:lineRule="auto"/>
              <w:rPr>
                <w:rFonts w:hint="eastAsia" w:ascii="宋体" w:hAnsi="宋体"/>
                <w:color w:val="auto"/>
                <w:sz w:val="24"/>
                <w:highlight w:val="none"/>
              </w:rPr>
            </w:pPr>
            <w:r>
              <w:rPr>
                <w:rFonts w:hint="eastAsia" w:ascii="宋体" w:hAnsi="宋体"/>
                <w:color w:val="auto"/>
                <w:sz w:val="24"/>
                <w:highlight w:val="none"/>
              </w:rPr>
              <w:t> </w:t>
            </w:r>
          </w:p>
        </w:tc>
        <w:tc>
          <w:tcPr>
            <w:tcW w:w="1016" w:type="dxa"/>
            <w:tcBorders>
              <w:top w:val="single" w:color="auto" w:sz="4" w:space="0"/>
              <w:left w:val="single" w:color="auto" w:sz="4" w:space="0"/>
              <w:bottom w:val="single" w:color="auto" w:sz="4" w:space="0"/>
              <w:right w:val="single" w:color="auto" w:sz="4" w:space="0"/>
            </w:tcBorders>
            <w:noWrap w:val="0"/>
            <w:vAlign w:val="top"/>
          </w:tcPr>
          <w:p w14:paraId="78769A6C">
            <w:pPr>
              <w:tabs>
                <w:tab w:val="left" w:pos="9765"/>
              </w:tabs>
              <w:spacing w:line="360" w:lineRule="auto"/>
              <w:rPr>
                <w:rFonts w:hint="eastAsia" w:ascii="宋体" w:hAnsi="宋体"/>
                <w:color w:val="auto"/>
                <w:sz w:val="24"/>
                <w:highlight w:val="none"/>
              </w:rPr>
            </w:pPr>
            <w:r>
              <w:rPr>
                <w:rFonts w:hint="eastAsia" w:ascii="宋体" w:hAnsi="宋体"/>
                <w:color w:val="auto"/>
                <w:sz w:val="24"/>
                <w:highlight w:val="none"/>
              </w:rPr>
              <w:t> </w:t>
            </w:r>
          </w:p>
        </w:tc>
        <w:tc>
          <w:tcPr>
            <w:tcW w:w="1016" w:type="dxa"/>
            <w:tcBorders>
              <w:top w:val="single" w:color="auto" w:sz="4" w:space="0"/>
              <w:left w:val="single" w:color="auto" w:sz="4" w:space="0"/>
              <w:bottom w:val="single" w:color="auto" w:sz="4" w:space="0"/>
              <w:right w:val="single" w:color="auto" w:sz="4" w:space="0"/>
            </w:tcBorders>
            <w:noWrap w:val="0"/>
            <w:vAlign w:val="top"/>
          </w:tcPr>
          <w:p w14:paraId="0904AB92">
            <w:pPr>
              <w:tabs>
                <w:tab w:val="left" w:pos="9765"/>
              </w:tabs>
              <w:spacing w:line="360" w:lineRule="auto"/>
              <w:rPr>
                <w:rFonts w:hint="eastAsia" w:ascii="宋体" w:hAnsi="宋体"/>
                <w:color w:val="auto"/>
                <w:sz w:val="24"/>
                <w:highlight w:val="none"/>
              </w:rPr>
            </w:pPr>
            <w:r>
              <w:rPr>
                <w:rFonts w:hint="eastAsia" w:ascii="宋体" w:hAnsi="宋体"/>
                <w:color w:val="auto"/>
                <w:sz w:val="24"/>
                <w:highlight w:val="none"/>
              </w:rPr>
              <w:t> </w:t>
            </w:r>
          </w:p>
        </w:tc>
        <w:tc>
          <w:tcPr>
            <w:tcW w:w="917" w:type="dxa"/>
            <w:tcBorders>
              <w:top w:val="single" w:color="auto" w:sz="4" w:space="0"/>
              <w:left w:val="single" w:color="auto" w:sz="4" w:space="0"/>
              <w:bottom w:val="single" w:color="auto" w:sz="4" w:space="0"/>
              <w:right w:val="single" w:color="auto" w:sz="4" w:space="0"/>
            </w:tcBorders>
            <w:noWrap w:val="0"/>
            <w:vAlign w:val="top"/>
          </w:tcPr>
          <w:p w14:paraId="0F6AAD58">
            <w:pPr>
              <w:tabs>
                <w:tab w:val="left" w:pos="9765"/>
              </w:tabs>
              <w:spacing w:line="360" w:lineRule="auto"/>
              <w:rPr>
                <w:rFonts w:hint="eastAsia" w:ascii="宋体" w:hAnsi="宋体"/>
                <w:color w:val="auto"/>
                <w:sz w:val="24"/>
                <w:highlight w:val="none"/>
              </w:rPr>
            </w:pPr>
            <w:r>
              <w:rPr>
                <w:rFonts w:hint="eastAsia" w:ascii="宋体" w:hAnsi="宋体"/>
                <w:color w:val="auto"/>
                <w:sz w:val="24"/>
                <w:highlight w:val="none"/>
              </w:rPr>
              <w:t> </w:t>
            </w:r>
          </w:p>
        </w:tc>
        <w:tc>
          <w:tcPr>
            <w:tcW w:w="1314" w:type="dxa"/>
            <w:tcBorders>
              <w:top w:val="single" w:color="auto" w:sz="4" w:space="0"/>
              <w:left w:val="single" w:color="auto" w:sz="4" w:space="0"/>
              <w:bottom w:val="single" w:color="auto" w:sz="4" w:space="0"/>
              <w:right w:val="single" w:color="auto" w:sz="4" w:space="0"/>
            </w:tcBorders>
            <w:noWrap w:val="0"/>
            <w:vAlign w:val="top"/>
          </w:tcPr>
          <w:p w14:paraId="4CD07C57">
            <w:pPr>
              <w:tabs>
                <w:tab w:val="left" w:pos="9765"/>
              </w:tabs>
              <w:spacing w:line="360" w:lineRule="auto"/>
              <w:rPr>
                <w:rFonts w:hint="eastAsia" w:ascii="宋体" w:hAnsi="宋体"/>
                <w:color w:val="auto"/>
                <w:sz w:val="24"/>
                <w:highlight w:val="none"/>
              </w:rPr>
            </w:pPr>
            <w:r>
              <w:rPr>
                <w:rFonts w:hint="eastAsia" w:ascii="宋体" w:hAnsi="宋体"/>
                <w:color w:val="auto"/>
                <w:sz w:val="24"/>
                <w:highlight w:val="none"/>
              </w:rPr>
              <w:t> </w:t>
            </w:r>
          </w:p>
        </w:tc>
        <w:tc>
          <w:tcPr>
            <w:tcW w:w="1615" w:type="dxa"/>
            <w:tcBorders>
              <w:top w:val="single" w:color="auto" w:sz="4" w:space="0"/>
              <w:left w:val="single" w:color="auto" w:sz="4" w:space="0"/>
              <w:bottom w:val="single" w:color="auto" w:sz="4" w:space="0"/>
              <w:right w:val="single" w:color="auto" w:sz="4" w:space="0"/>
            </w:tcBorders>
            <w:noWrap w:val="0"/>
            <w:vAlign w:val="top"/>
          </w:tcPr>
          <w:p w14:paraId="14CDDD30">
            <w:pPr>
              <w:tabs>
                <w:tab w:val="left" w:pos="9765"/>
              </w:tabs>
              <w:spacing w:line="360" w:lineRule="auto"/>
              <w:rPr>
                <w:rFonts w:hint="eastAsia" w:ascii="宋体" w:hAnsi="宋体"/>
                <w:color w:val="auto"/>
                <w:sz w:val="24"/>
                <w:highlight w:val="none"/>
              </w:rPr>
            </w:pPr>
            <w:r>
              <w:rPr>
                <w:rFonts w:hint="eastAsia" w:ascii="宋体" w:hAnsi="宋体"/>
                <w:color w:val="auto"/>
                <w:sz w:val="24"/>
                <w:highlight w:val="none"/>
              </w:rPr>
              <w:t> </w:t>
            </w:r>
          </w:p>
        </w:tc>
      </w:tr>
      <w:tr w14:paraId="7836381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614" w:type="dxa"/>
            <w:tcBorders>
              <w:top w:val="single" w:color="auto" w:sz="4" w:space="0"/>
              <w:left w:val="single" w:color="auto" w:sz="4" w:space="0"/>
              <w:bottom w:val="single" w:color="auto" w:sz="4" w:space="0"/>
              <w:right w:val="single" w:color="auto" w:sz="4" w:space="0"/>
            </w:tcBorders>
            <w:noWrap w:val="0"/>
            <w:vAlign w:val="top"/>
          </w:tcPr>
          <w:p w14:paraId="153D1F4D">
            <w:pPr>
              <w:tabs>
                <w:tab w:val="left" w:pos="9765"/>
              </w:tabs>
              <w:spacing w:line="360" w:lineRule="auto"/>
              <w:rPr>
                <w:rFonts w:hint="eastAsia" w:ascii="宋体" w:hAnsi="宋体"/>
                <w:color w:val="auto"/>
                <w:sz w:val="24"/>
                <w:highlight w:val="none"/>
              </w:rPr>
            </w:pPr>
            <w:r>
              <w:rPr>
                <w:rFonts w:hint="eastAsia" w:ascii="宋体" w:hAnsi="宋体"/>
                <w:color w:val="auto"/>
                <w:sz w:val="24"/>
                <w:highlight w:val="none"/>
              </w:rPr>
              <w:t> </w:t>
            </w:r>
          </w:p>
        </w:tc>
        <w:tc>
          <w:tcPr>
            <w:tcW w:w="1221" w:type="dxa"/>
            <w:tcBorders>
              <w:top w:val="single" w:color="auto" w:sz="4" w:space="0"/>
              <w:left w:val="single" w:color="auto" w:sz="4" w:space="0"/>
              <w:bottom w:val="single" w:color="auto" w:sz="4" w:space="0"/>
              <w:right w:val="single" w:color="auto" w:sz="4" w:space="0"/>
            </w:tcBorders>
            <w:noWrap w:val="0"/>
            <w:vAlign w:val="top"/>
          </w:tcPr>
          <w:p w14:paraId="3D01FAA2">
            <w:pPr>
              <w:tabs>
                <w:tab w:val="left" w:pos="9765"/>
              </w:tabs>
              <w:spacing w:line="360" w:lineRule="auto"/>
              <w:rPr>
                <w:rFonts w:hint="eastAsia" w:ascii="宋体" w:hAnsi="宋体"/>
                <w:color w:val="auto"/>
                <w:sz w:val="24"/>
                <w:highlight w:val="none"/>
              </w:rPr>
            </w:pPr>
            <w:r>
              <w:rPr>
                <w:rFonts w:hint="eastAsia" w:ascii="宋体" w:hAnsi="宋体"/>
                <w:color w:val="auto"/>
                <w:sz w:val="24"/>
                <w:highlight w:val="none"/>
              </w:rPr>
              <w:t> </w:t>
            </w:r>
          </w:p>
        </w:tc>
        <w:tc>
          <w:tcPr>
            <w:tcW w:w="1215" w:type="dxa"/>
            <w:tcBorders>
              <w:top w:val="single" w:color="auto" w:sz="4" w:space="0"/>
              <w:left w:val="single" w:color="auto" w:sz="4" w:space="0"/>
              <w:bottom w:val="single" w:color="auto" w:sz="4" w:space="0"/>
              <w:right w:val="single" w:color="auto" w:sz="4" w:space="0"/>
            </w:tcBorders>
            <w:noWrap w:val="0"/>
            <w:vAlign w:val="top"/>
          </w:tcPr>
          <w:p w14:paraId="5DA1658C">
            <w:pPr>
              <w:tabs>
                <w:tab w:val="left" w:pos="9765"/>
              </w:tabs>
              <w:spacing w:line="360" w:lineRule="auto"/>
              <w:rPr>
                <w:rFonts w:hint="eastAsia" w:ascii="宋体" w:hAnsi="宋体"/>
                <w:color w:val="auto"/>
                <w:sz w:val="24"/>
                <w:highlight w:val="none"/>
              </w:rPr>
            </w:pPr>
            <w:r>
              <w:rPr>
                <w:rFonts w:hint="eastAsia" w:ascii="宋体" w:hAnsi="宋体"/>
                <w:color w:val="auto"/>
                <w:sz w:val="24"/>
                <w:highlight w:val="none"/>
              </w:rPr>
              <w:t> </w:t>
            </w:r>
          </w:p>
        </w:tc>
        <w:tc>
          <w:tcPr>
            <w:tcW w:w="1016" w:type="dxa"/>
            <w:tcBorders>
              <w:top w:val="single" w:color="auto" w:sz="4" w:space="0"/>
              <w:left w:val="single" w:color="auto" w:sz="4" w:space="0"/>
              <w:bottom w:val="single" w:color="auto" w:sz="4" w:space="0"/>
              <w:right w:val="single" w:color="auto" w:sz="4" w:space="0"/>
            </w:tcBorders>
            <w:noWrap w:val="0"/>
            <w:vAlign w:val="top"/>
          </w:tcPr>
          <w:p w14:paraId="3ABAC985">
            <w:pPr>
              <w:tabs>
                <w:tab w:val="left" w:pos="9765"/>
              </w:tabs>
              <w:spacing w:line="360" w:lineRule="auto"/>
              <w:rPr>
                <w:rFonts w:hint="eastAsia" w:ascii="宋体" w:hAnsi="宋体"/>
                <w:color w:val="auto"/>
                <w:sz w:val="24"/>
                <w:highlight w:val="none"/>
              </w:rPr>
            </w:pPr>
            <w:r>
              <w:rPr>
                <w:rFonts w:hint="eastAsia" w:ascii="宋体" w:hAnsi="宋体"/>
                <w:color w:val="auto"/>
                <w:sz w:val="24"/>
                <w:highlight w:val="none"/>
              </w:rPr>
              <w:t> </w:t>
            </w:r>
          </w:p>
        </w:tc>
        <w:tc>
          <w:tcPr>
            <w:tcW w:w="1016" w:type="dxa"/>
            <w:tcBorders>
              <w:top w:val="single" w:color="auto" w:sz="4" w:space="0"/>
              <w:left w:val="single" w:color="auto" w:sz="4" w:space="0"/>
              <w:bottom w:val="single" w:color="auto" w:sz="4" w:space="0"/>
              <w:right w:val="single" w:color="auto" w:sz="4" w:space="0"/>
            </w:tcBorders>
            <w:noWrap w:val="0"/>
            <w:vAlign w:val="top"/>
          </w:tcPr>
          <w:p w14:paraId="71732B91">
            <w:pPr>
              <w:tabs>
                <w:tab w:val="left" w:pos="9765"/>
              </w:tabs>
              <w:spacing w:line="360" w:lineRule="auto"/>
              <w:rPr>
                <w:rFonts w:hint="eastAsia" w:ascii="宋体" w:hAnsi="宋体"/>
                <w:color w:val="auto"/>
                <w:sz w:val="24"/>
                <w:highlight w:val="none"/>
              </w:rPr>
            </w:pPr>
            <w:r>
              <w:rPr>
                <w:rFonts w:hint="eastAsia" w:ascii="宋体" w:hAnsi="宋体"/>
                <w:color w:val="auto"/>
                <w:sz w:val="24"/>
                <w:highlight w:val="none"/>
              </w:rPr>
              <w:t> </w:t>
            </w:r>
          </w:p>
        </w:tc>
        <w:tc>
          <w:tcPr>
            <w:tcW w:w="917" w:type="dxa"/>
            <w:tcBorders>
              <w:top w:val="single" w:color="auto" w:sz="4" w:space="0"/>
              <w:left w:val="single" w:color="auto" w:sz="4" w:space="0"/>
              <w:bottom w:val="single" w:color="auto" w:sz="4" w:space="0"/>
              <w:right w:val="single" w:color="auto" w:sz="4" w:space="0"/>
            </w:tcBorders>
            <w:noWrap w:val="0"/>
            <w:vAlign w:val="top"/>
          </w:tcPr>
          <w:p w14:paraId="5E207C9A">
            <w:pPr>
              <w:tabs>
                <w:tab w:val="left" w:pos="9765"/>
              </w:tabs>
              <w:spacing w:line="360" w:lineRule="auto"/>
              <w:rPr>
                <w:rFonts w:hint="eastAsia" w:ascii="宋体" w:hAnsi="宋体"/>
                <w:color w:val="auto"/>
                <w:sz w:val="24"/>
                <w:highlight w:val="none"/>
              </w:rPr>
            </w:pPr>
            <w:r>
              <w:rPr>
                <w:rFonts w:hint="eastAsia" w:ascii="宋体" w:hAnsi="宋体"/>
                <w:color w:val="auto"/>
                <w:sz w:val="24"/>
                <w:highlight w:val="none"/>
              </w:rPr>
              <w:t> </w:t>
            </w:r>
          </w:p>
        </w:tc>
        <w:tc>
          <w:tcPr>
            <w:tcW w:w="1314" w:type="dxa"/>
            <w:tcBorders>
              <w:top w:val="single" w:color="auto" w:sz="4" w:space="0"/>
              <w:left w:val="single" w:color="auto" w:sz="4" w:space="0"/>
              <w:bottom w:val="single" w:color="auto" w:sz="4" w:space="0"/>
              <w:right w:val="single" w:color="auto" w:sz="4" w:space="0"/>
            </w:tcBorders>
            <w:noWrap w:val="0"/>
            <w:vAlign w:val="top"/>
          </w:tcPr>
          <w:p w14:paraId="7F661B78">
            <w:pPr>
              <w:tabs>
                <w:tab w:val="left" w:pos="9765"/>
              </w:tabs>
              <w:spacing w:line="360" w:lineRule="auto"/>
              <w:rPr>
                <w:rFonts w:hint="eastAsia" w:ascii="宋体" w:hAnsi="宋体"/>
                <w:color w:val="auto"/>
                <w:sz w:val="24"/>
                <w:highlight w:val="none"/>
              </w:rPr>
            </w:pPr>
            <w:r>
              <w:rPr>
                <w:rFonts w:hint="eastAsia" w:ascii="宋体" w:hAnsi="宋体"/>
                <w:color w:val="auto"/>
                <w:sz w:val="24"/>
                <w:highlight w:val="none"/>
              </w:rPr>
              <w:t> </w:t>
            </w:r>
          </w:p>
        </w:tc>
        <w:tc>
          <w:tcPr>
            <w:tcW w:w="1615" w:type="dxa"/>
            <w:tcBorders>
              <w:top w:val="single" w:color="auto" w:sz="4" w:space="0"/>
              <w:left w:val="single" w:color="auto" w:sz="4" w:space="0"/>
              <w:bottom w:val="single" w:color="auto" w:sz="4" w:space="0"/>
              <w:right w:val="single" w:color="auto" w:sz="4" w:space="0"/>
            </w:tcBorders>
            <w:noWrap w:val="0"/>
            <w:vAlign w:val="top"/>
          </w:tcPr>
          <w:p w14:paraId="4FF9E8DC">
            <w:pPr>
              <w:tabs>
                <w:tab w:val="left" w:pos="9765"/>
              </w:tabs>
              <w:spacing w:line="360" w:lineRule="auto"/>
              <w:rPr>
                <w:rFonts w:hint="eastAsia" w:ascii="宋体" w:hAnsi="宋体"/>
                <w:color w:val="auto"/>
                <w:sz w:val="24"/>
                <w:highlight w:val="none"/>
              </w:rPr>
            </w:pPr>
            <w:r>
              <w:rPr>
                <w:rFonts w:hint="eastAsia" w:ascii="宋体" w:hAnsi="宋体"/>
                <w:color w:val="auto"/>
                <w:sz w:val="24"/>
                <w:highlight w:val="none"/>
              </w:rPr>
              <w:t> </w:t>
            </w:r>
          </w:p>
        </w:tc>
      </w:tr>
      <w:tr w14:paraId="6347365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614" w:type="dxa"/>
            <w:tcBorders>
              <w:top w:val="single" w:color="auto" w:sz="4" w:space="0"/>
              <w:left w:val="single" w:color="auto" w:sz="4" w:space="0"/>
              <w:bottom w:val="single" w:color="auto" w:sz="4" w:space="0"/>
              <w:right w:val="single" w:color="auto" w:sz="4" w:space="0"/>
            </w:tcBorders>
            <w:noWrap w:val="0"/>
            <w:vAlign w:val="top"/>
          </w:tcPr>
          <w:p w14:paraId="2CA141A9">
            <w:pPr>
              <w:tabs>
                <w:tab w:val="left" w:pos="9765"/>
              </w:tabs>
              <w:spacing w:line="360" w:lineRule="auto"/>
              <w:rPr>
                <w:rFonts w:hint="eastAsia" w:ascii="宋体" w:hAnsi="宋体"/>
                <w:color w:val="auto"/>
                <w:sz w:val="24"/>
                <w:highlight w:val="none"/>
              </w:rPr>
            </w:pPr>
            <w:r>
              <w:rPr>
                <w:rFonts w:hint="eastAsia" w:ascii="宋体" w:hAnsi="宋体"/>
                <w:color w:val="auto"/>
                <w:sz w:val="24"/>
                <w:highlight w:val="none"/>
              </w:rPr>
              <w:t> </w:t>
            </w:r>
          </w:p>
        </w:tc>
        <w:tc>
          <w:tcPr>
            <w:tcW w:w="1221" w:type="dxa"/>
            <w:tcBorders>
              <w:top w:val="single" w:color="auto" w:sz="4" w:space="0"/>
              <w:left w:val="single" w:color="auto" w:sz="4" w:space="0"/>
              <w:bottom w:val="single" w:color="auto" w:sz="4" w:space="0"/>
              <w:right w:val="single" w:color="auto" w:sz="4" w:space="0"/>
            </w:tcBorders>
            <w:noWrap w:val="0"/>
            <w:vAlign w:val="top"/>
          </w:tcPr>
          <w:p w14:paraId="0B459142">
            <w:pPr>
              <w:tabs>
                <w:tab w:val="left" w:pos="9765"/>
              </w:tabs>
              <w:spacing w:line="360" w:lineRule="auto"/>
              <w:rPr>
                <w:rFonts w:hint="eastAsia" w:ascii="宋体" w:hAnsi="宋体"/>
                <w:color w:val="auto"/>
                <w:sz w:val="24"/>
                <w:highlight w:val="none"/>
              </w:rPr>
            </w:pPr>
            <w:r>
              <w:rPr>
                <w:rFonts w:hint="eastAsia" w:ascii="宋体" w:hAnsi="宋体"/>
                <w:color w:val="auto"/>
                <w:sz w:val="24"/>
                <w:highlight w:val="none"/>
              </w:rPr>
              <w:t> </w:t>
            </w:r>
          </w:p>
        </w:tc>
        <w:tc>
          <w:tcPr>
            <w:tcW w:w="1215" w:type="dxa"/>
            <w:tcBorders>
              <w:top w:val="single" w:color="auto" w:sz="4" w:space="0"/>
              <w:left w:val="single" w:color="auto" w:sz="4" w:space="0"/>
              <w:bottom w:val="single" w:color="auto" w:sz="4" w:space="0"/>
              <w:right w:val="single" w:color="auto" w:sz="4" w:space="0"/>
            </w:tcBorders>
            <w:noWrap w:val="0"/>
            <w:vAlign w:val="top"/>
          </w:tcPr>
          <w:p w14:paraId="00151D15">
            <w:pPr>
              <w:tabs>
                <w:tab w:val="left" w:pos="9765"/>
              </w:tabs>
              <w:spacing w:line="360" w:lineRule="auto"/>
              <w:rPr>
                <w:rFonts w:hint="eastAsia" w:ascii="宋体" w:hAnsi="宋体"/>
                <w:color w:val="auto"/>
                <w:sz w:val="24"/>
                <w:highlight w:val="none"/>
              </w:rPr>
            </w:pPr>
            <w:r>
              <w:rPr>
                <w:rFonts w:hint="eastAsia" w:ascii="宋体" w:hAnsi="宋体"/>
                <w:color w:val="auto"/>
                <w:sz w:val="24"/>
                <w:highlight w:val="none"/>
              </w:rPr>
              <w:t> </w:t>
            </w:r>
          </w:p>
        </w:tc>
        <w:tc>
          <w:tcPr>
            <w:tcW w:w="1016" w:type="dxa"/>
            <w:tcBorders>
              <w:top w:val="single" w:color="auto" w:sz="4" w:space="0"/>
              <w:left w:val="single" w:color="auto" w:sz="4" w:space="0"/>
              <w:bottom w:val="single" w:color="auto" w:sz="4" w:space="0"/>
              <w:right w:val="single" w:color="auto" w:sz="4" w:space="0"/>
            </w:tcBorders>
            <w:noWrap w:val="0"/>
            <w:vAlign w:val="top"/>
          </w:tcPr>
          <w:p w14:paraId="46219AD1">
            <w:pPr>
              <w:tabs>
                <w:tab w:val="left" w:pos="9765"/>
              </w:tabs>
              <w:spacing w:line="360" w:lineRule="auto"/>
              <w:rPr>
                <w:rFonts w:hint="eastAsia" w:ascii="宋体" w:hAnsi="宋体"/>
                <w:color w:val="auto"/>
                <w:sz w:val="24"/>
                <w:highlight w:val="none"/>
              </w:rPr>
            </w:pPr>
            <w:r>
              <w:rPr>
                <w:rFonts w:hint="eastAsia" w:ascii="宋体" w:hAnsi="宋体"/>
                <w:color w:val="auto"/>
                <w:sz w:val="24"/>
                <w:highlight w:val="none"/>
              </w:rPr>
              <w:t> </w:t>
            </w:r>
          </w:p>
        </w:tc>
        <w:tc>
          <w:tcPr>
            <w:tcW w:w="1016" w:type="dxa"/>
            <w:tcBorders>
              <w:top w:val="single" w:color="auto" w:sz="4" w:space="0"/>
              <w:left w:val="single" w:color="auto" w:sz="4" w:space="0"/>
              <w:bottom w:val="single" w:color="auto" w:sz="4" w:space="0"/>
              <w:right w:val="single" w:color="auto" w:sz="4" w:space="0"/>
            </w:tcBorders>
            <w:noWrap w:val="0"/>
            <w:vAlign w:val="top"/>
          </w:tcPr>
          <w:p w14:paraId="5FDBE1BF">
            <w:pPr>
              <w:tabs>
                <w:tab w:val="left" w:pos="9765"/>
              </w:tabs>
              <w:spacing w:line="360" w:lineRule="auto"/>
              <w:rPr>
                <w:rFonts w:hint="eastAsia" w:ascii="宋体" w:hAnsi="宋体"/>
                <w:color w:val="auto"/>
                <w:sz w:val="24"/>
                <w:highlight w:val="none"/>
              </w:rPr>
            </w:pPr>
            <w:r>
              <w:rPr>
                <w:rFonts w:hint="eastAsia" w:ascii="宋体" w:hAnsi="宋体"/>
                <w:color w:val="auto"/>
                <w:sz w:val="24"/>
                <w:highlight w:val="none"/>
              </w:rPr>
              <w:t> </w:t>
            </w:r>
          </w:p>
        </w:tc>
        <w:tc>
          <w:tcPr>
            <w:tcW w:w="917" w:type="dxa"/>
            <w:tcBorders>
              <w:top w:val="single" w:color="auto" w:sz="4" w:space="0"/>
              <w:left w:val="single" w:color="auto" w:sz="4" w:space="0"/>
              <w:bottom w:val="single" w:color="auto" w:sz="4" w:space="0"/>
              <w:right w:val="single" w:color="auto" w:sz="4" w:space="0"/>
            </w:tcBorders>
            <w:noWrap w:val="0"/>
            <w:vAlign w:val="top"/>
          </w:tcPr>
          <w:p w14:paraId="6A44F27A">
            <w:pPr>
              <w:tabs>
                <w:tab w:val="left" w:pos="9765"/>
              </w:tabs>
              <w:spacing w:line="360" w:lineRule="auto"/>
              <w:rPr>
                <w:rFonts w:hint="eastAsia" w:ascii="宋体" w:hAnsi="宋体"/>
                <w:color w:val="auto"/>
                <w:sz w:val="24"/>
                <w:highlight w:val="none"/>
              </w:rPr>
            </w:pPr>
            <w:r>
              <w:rPr>
                <w:rFonts w:hint="eastAsia" w:ascii="宋体" w:hAnsi="宋体"/>
                <w:color w:val="auto"/>
                <w:sz w:val="24"/>
                <w:highlight w:val="none"/>
              </w:rPr>
              <w:t> </w:t>
            </w:r>
          </w:p>
        </w:tc>
        <w:tc>
          <w:tcPr>
            <w:tcW w:w="1314" w:type="dxa"/>
            <w:tcBorders>
              <w:top w:val="single" w:color="auto" w:sz="4" w:space="0"/>
              <w:left w:val="single" w:color="auto" w:sz="4" w:space="0"/>
              <w:bottom w:val="single" w:color="auto" w:sz="4" w:space="0"/>
              <w:right w:val="single" w:color="auto" w:sz="4" w:space="0"/>
            </w:tcBorders>
            <w:noWrap w:val="0"/>
            <w:vAlign w:val="top"/>
          </w:tcPr>
          <w:p w14:paraId="7D5313AD">
            <w:pPr>
              <w:tabs>
                <w:tab w:val="left" w:pos="9765"/>
              </w:tabs>
              <w:spacing w:line="360" w:lineRule="auto"/>
              <w:rPr>
                <w:rFonts w:hint="eastAsia" w:ascii="宋体" w:hAnsi="宋体"/>
                <w:color w:val="auto"/>
                <w:sz w:val="24"/>
                <w:highlight w:val="none"/>
              </w:rPr>
            </w:pPr>
            <w:r>
              <w:rPr>
                <w:rFonts w:hint="eastAsia" w:ascii="宋体" w:hAnsi="宋体"/>
                <w:color w:val="auto"/>
                <w:sz w:val="24"/>
                <w:highlight w:val="none"/>
              </w:rPr>
              <w:t> </w:t>
            </w:r>
          </w:p>
        </w:tc>
        <w:tc>
          <w:tcPr>
            <w:tcW w:w="1615" w:type="dxa"/>
            <w:tcBorders>
              <w:top w:val="single" w:color="auto" w:sz="4" w:space="0"/>
              <w:left w:val="single" w:color="auto" w:sz="4" w:space="0"/>
              <w:bottom w:val="single" w:color="auto" w:sz="4" w:space="0"/>
              <w:right w:val="single" w:color="auto" w:sz="4" w:space="0"/>
            </w:tcBorders>
            <w:noWrap w:val="0"/>
            <w:vAlign w:val="top"/>
          </w:tcPr>
          <w:p w14:paraId="0A60D68D">
            <w:pPr>
              <w:tabs>
                <w:tab w:val="left" w:pos="9765"/>
              </w:tabs>
              <w:spacing w:line="360" w:lineRule="auto"/>
              <w:rPr>
                <w:rFonts w:hint="eastAsia" w:ascii="宋体" w:hAnsi="宋体"/>
                <w:color w:val="auto"/>
                <w:sz w:val="24"/>
                <w:highlight w:val="none"/>
              </w:rPr>
            </w:pPr>
            <w:r>
              <w:rPr>
                <w:rFonts w:hint="eastAsia" w:ascii="宋体" w:hAnsi="宋体"/>
                <w:color w:val="auto"/>
                <w:sz w:val="24"/>
                <w:highlight w:val="none"/>
              </w:rPr>
              <w:t> </w:t>
            </w:r>
          </w:p>
        </w:tc>
      </w:tr>
      <w:tr w14:paraId="0C7FB07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614" w:type="dxa"/>
            <w:tcBorders>
              <w:top w:val="single" w:color="auto" w:sz="4" w:space="0"/>
              <w:left w:val="single" w:color="auto" w:sz="4" w:space="0"/>
              <w:bottom w:val="single" w:color="auto" w:sz="4" w:space="0"/>
              <w:right w:val="single" w:color="auto" w:sz="4" w:space="0"/>
            </w:tcBorders>
            <w:noWrap w:val="0"/>
            <w:vAlign w:val="top"/>
          </w:tcPr>
          <w:p w14:paraId="4174719D">
            <w:pPr>
              <w:tabs>
                <w:tab w:val="left" w:pos="9765"/>
              </w:tabs>
              <w:spacing w:line="360" w:lineRule="auto"/>
              <w:rPr>
                <w:rFonts w:hint="eastAsia" w:ascii="宋体" w:hAnsi="宋体"/>
                <w:color w:val="auto"/>
                <w:sz w:val="24"/>
                <w:highlight w:val="none"/>
              </w:rPr>
            </w:pPr>
            <w:r>
              <w:rPr>
                <w:rFonts w:hint="eastAsia" w:ascii="宋体" w:hAnsi="宋体"/>
                <w:color w:val="auto"/>
                <w:sz w:val="24"/>
                <w:highlight w:val="none"/>
              </w:rPr>
              <w:t> </w:t>
            </w:r>
          </w:p>
        </w:tc>
        <w:tc>
          <w:tcPr>
            <w:tcW w:w="1221" w:type="dxa"/>
            <w:tcBorders>
              <w:top w:val="single" w:color="auto" w:sz="4" w:space="0"/>
              <w:left w:val="single" w:color="auto" w:sz="4" w:space="0"/>
              <w:bottom w:val="single" w:color="auto" w:sz="4" w:space="0"/>
              <w:right w:val="single" w:color="auto" w:sz="4" w:space="0"/>
            </w:tcBorders>
            <w:noWrap w:val="0"/>
            <w:vAlign w:val="top"/>
          </w:tcPr>
          <w:p w14:paraId="37648B8D">
            <w:pPr>
              <w:tabs>
                <w:tab w:val="left" w:pos="9765"/>
              </w:tabs>
              <w:spacing w:line="360" w:lineRule="auto"/>
              <w:rPr>
                <w:rFonts w:hint="eastAsia" w:ascii="宋体" w:hAnsi="宋体"/>
                <w:color w:val="auto"/>
                <w:sz w:val="24"/>
                <w:highlight w:val="none"/>
              </w:rPr>
            </w:pPr>
            <w:r>
              <w:rPr>
                <w:rFonts w:hint="eastAsia" w:ascii="宋体" w:hAnsi="宋体"/>
                <w:color w:val="auto"/>
                <w:sz w:val="24"/>
                <w:highlight w:val="none"/>
              </w:rPr>
              <w:t> </w:t>
            </w:r>
          </w:p>
        </w:tc>
        <w:tc>
          <w:tcPr>
            <w:tcW w:w="1215" w:type="dxa"/>
            <w:tcBorders>
              <w:top w:val="single" w:color="auto" w:sz="4" w:space="0"/>
              <w:left w:val="single" w:color="auto" w:sz="4" w:space="0"/>
              <w:bottom w:val="single" w:color="auto" w:sz="4" w:space="0"/>
              <w:right w:val="single" w:color="auto" w:sz="4" w:space="0"/>
            </w:tcBorders>
            <w:noWrap w:val="0"/>
            <w:vAlign w:val="top"/>
          </w:tcPr>
          <w:p w14:paraId="490C3B81">
            <w:pPr>
              <w:tabs>
                <w:tab w:val="left" w:pos="9765"/>
              </w:tabs>
              <w:spacing w:line="360" w:lineRule="auto"/>
              <w:rPr>
                <w:rFonts w:hint="eastAsia" w:ascii="宋体" w:hAnsi="宋体"/>
                <w:color w:val="auto"/>
                <w:sz w:val="24"/>
                <w:highlight w:val="none"/>
              </w:rPr>
            </w:pPr>
            <w:r>
              <w:rPr>
                <w:rFonts w:hint="eastAsia" w:ascii="宋体" w:hAnsi="宋体"/>
                <w:color w:val="auto"/>
                <w:sz w:val="24"/>
                <w:highlight w:val="none"/>
              </w:rPr>
              <w:t> </w:t>
            </w:r>
          </w:p>
        </w:tc>
        <w:tc>
          <w:tcPr>
            <w:tcW w:w="1016" w:type="dxa"/>
            <w:tcBorders>
              <w:top w:val="single" w:color="auto" w:sz="4" w:space="0"/>
              <w:left w:val="single" w:color="auto" w:sz="4" w:space="0"/>
              <w:bottom w:val="single" w:color="auto" w:sz="4" w:space="0"/>
              <w:right w:val="single" w:color="auto" w:sz="4" w:space="0"/>
            </w:tcBorders>
            <w:noWrap w:val="0"/>
            <w:vAlign w:val="top"/>
          </w:tcPr>
          <w:p w14:paraId="73FE0CCE">
            <w:pPr>
              <w:tabs>
                <w:tab w:val="left" w:pos="9765"/>
              </w:tabs>
              <w:spacing w:line="360" w:lineRule="auto"/>
              <w:rPr>
                <w:rFonts w:hint="eastAsia" w:ascii="宋体" w:hAnsi="宋体"/>
                <w:color w:val="auto"/>
                <w:sz w:val="24"/>
                <w:highlight w:val="none"/>
              </w:rPr>
            </w:pPr>
            <w:r>
              <w:rPr>
                <w:rFonts w:hint="eastAsia" w:ascii="宋体" w:hAnsi="宋体"/>
                <w:color w:val="auto"/>
                <w:sz w:val="24"/>
                <w:highlight w:val="none"/>
              </w:rPr>
              <w:t> </w:t>
            </w:r>
          </w:p>
        </w:tc>
        <w:tc>
          <w:tcPr>
            <w:tcW w:w="1016" w:type="dxa"/>
            <w:tcBorders>
              <w:top w:val="single" w:color="auto" w:sz="4" w:space="0"/>
              <w:left w:val="single" w:color="auto" w:sz="4" w:space="0"/>
              <w:bottom w:val="single" w:color="auto" w:sz="4" w:space="0"/>
              <w:right w:val="single" w:color="auto" w:sz="4" w:space="0"/>
            </w:tcBorders>
            <w:noWrap w:val="0"/>
            <w:vAlign w:val="top"/>
          </w:tcPr>
          <w:p w14:paraId="1DB6D379">
            <w:pPr>
              <w:tabs>
                <w:tab w:val="left" w:pos="9765"/>
              </w:tabs>
              <w:spacing w:line="360" w:lineRule="auto"/>
              <w:rPr>
                <w:rFonts w:hint="eastAsia" w:ascii="宋体" w:hAnsi="宋体"/>
                <w:color w:val="auto"/>
                <w:sz w:val="24"/>
                <w:highlight w:val="none"/>
              </w:rPr>
            </w:pPr>
            <w:r>
              <w:rPr>
                <w:rFonts w:hint="eastAsia" w:ascii="宋体" w:hAnsi="宋体"/>
                <w:color w:val="auto"/>
                <w:sz w:val="24"/>
                <w:highlight w:val="none"/>
              </w:rPr>
              <w:t> </w:t>
            </w:r>
          </w:p>
        </w:tc>
        <w:tc>
          <w:tcPr>
            <w:tcW w:w="917" w:type="dxa"/>
            <w:tcBorders>
              <w:top w:val="single" w:color="auto" w:sz="4" w:space="0"/>
              <w:left w:val="single" w:color="auto" w:sz="4" w:space="0"/>
              <w:bottom w:val="single" w:color="auto" w:sz="4" w:space="0"/>
              <w:right w:val="single" w:color="auto" w:sz="4" w:space="0"/>
            </w:tcBorders>
            <w:noWrap w:val="0"/>
            <w:vAlign w:val="top"/>
          </w:tcPr>
          <w:p w14:paraId="4F7B6DD6">
            <w:pPr>
              <w:tabs>
                <w:tab w:val="left" w:pos="9765"/>
              </w:tabs>
              <w:spacing w:line="360" w:lineRule="auto"/>
              <w:rPr>
                <w:rFonts w:hint="eastAsia" w:ascii="宋体" w:hAnsi="宋体"/>
                <w:color w:val="auto"/>
                <w:sz w:val="24"/>
                <w:highlight w:val="none"/>
              </w:rPr>
            </w:pPr>
            <w:r>
              <w:rPr>
                <w:rFonts w:hint="eastAsia" w:ascii="宋体" w:hAnsi="宋体"/>
                <w:color w:val="auto"/>
                <w:sz w:val="24"/>
                <w:highlight w:val="none"/>
              </w:rPr>
              <w:t> </w:t>
            </w:r>
          </w:p>
        </w:tc>
        <w:tc>
          <w:tcPr>
            <w:tcW w:w="1314" w:type="dxa"/>
            <w:tcBorders>
              <w:top w:val="single" w:color="auto" w:sz="4" w:space="0"/>
              <w:left w:val="single" w:color="auto" w:sz="4" w:space="0"/>
              <w:bottom w:val="single" w:color="auto" w:sz="4" w:space="0"/>
              <w:right w:val="single" w:color="auto" w:sz="4" w:space="0"/>
            </w:tcBorders>
            <w:noWrap w:val="0"/>
            <w:vAlign w:val="top"/>
          </w:tcPr>
          <w:p w14:paraId="322AF507">
            <w:pPr>
              <w:tabs>
                <w:tab w:val="left" w:pos="9765"/>
              </w:tabs>
              <w:spacing w:line="360" w:lineRule="auto"/>
              <w:rPr>
                <w:rFonts w:hint="eastAsia" w:ascii="宋体" w:hAnsi="宋体"/>
                <w:color w:val="auto"/>
                <w:sz w:val="24"/>
                <w:highlight w:val="none"/>
              </w:rPr>
            </w:pPr>
            <w:r>
              <w:rPr>
                <w:rFonts w:hint="eastAsia" w:ascii="宋体" w:hAnsi="宋体"/>
                <w:color w:val="auto"/>
                <w:sz w:val="24"/>
                <w:highlight w:val="none"/>
              </w:rPr>
              <w:t> </w:t>
            </w:r>
          </w:p>
        </w:tc>
        <w:tc>
          <w:tcPr>
            <w:tcW w:w="1615" w:type="dxa"/>
            <w:tcBorders>
              <w:top w:val="single" w:color="auto" w:sz="4" w:space="0"/>
              <w:left w:val="single" w:color="auto" w:sz="4" w:space="0"/>
              <w:bottom w:val="single" w:color="auto" w:sz="4" w:space="0"/>
              <w:right w:val="single" w:color="auto" w:sz="4" w:space="0"/>
            </w:tcBorders>
            <w:noWrap w:val="0"/>
            <w:vAlign w:val="top"/>
          </w:tcPr>
          <w:p w14:paraId="533E5A81">
            <w:pPr>
              <w:tabs>
                <w:tab w:val="left" w:pos="9765"/>
              </w:tabs>
              <w:spacing w:line="360" w:lineRule="auto"/>
              <w:rPr>
                <w:rFonts w:hint="eastAsia" w:ascii="宋体" w:hAnsi="宋体"/>
                <w:color w:val="auto"/>
                <w:sz w:val="24"/>
                <w:highlight w:val="none"/>
              </w:rPr>
            </w:pPr>
            <w:r>
              <w:rPr>
                <w:rFonts w:hint="eastAsia" w:ascii="宋体" w:hAnsi="宋体"/>
                <w:color w:val="auto"/>
                <w:sz w:val="24"/>
                <w:highlight w:val="none"/>
              </w:rPr>
              <w:t> </w:t>
            </w:r>
          </w:p>
        </w:tc>
      </w:tr>
    </w:tbl>
    <w:p w14:paraId="0CD8BECF">
      <w:pPr>
        <w:tabs>
          <w:tab w:val="left" w:pos="9765"/>
        </w:tabs>
        <w:snapToGrid w:val="0"/>
        <w:spacing w:line="360" w:lineRule="auto"/>
        <w:ind w:firstLine="315"/>
        <w:rPr>
          <w:rFonts w:hint="eastAsia" w:ascii="宋体" w:hAnsi="宋体"/>
          <w:color w:val="auto"/>
          <w:sz w:val="24"/>
          <w:highlight w:val="none"/>
        </w:rPr>
      </w:pPr>
      <w:r>
        <w:rPr>
          <w:rFonts w:hint="eastAsia" w:ascii="宋体" w:hAnsi="宋体"/>
          <w:color w:val="auto"/>
          <w:sz w:val="24"/>
          <w:highlight w:val="none"/>
        </w:rPr>
        <w:t>注：1、提供合同复印件</w:t>
      </w:r>
    </w:p>
    <w:p w14:paraId="26AF2D50">
      <w:pPr>
        <w:snapToGrid w:val="0"/>
        <w:spacing w:line="360" w:lineRule="auto"/>
        <w:rPr>
          <w:rFonts w:hint="eastAsia" w:ascii="宋体" w:hAnsi="宋体"/>
          <w:color w:val="auto"/>
          <w:sz w:val="22"/>
          <w:highlight w:val="none"/>
        </w:rPr>
      </w:pPr>
    </w:p>
    <w:p w14:paraId="25E557EA">
      <w:pPr>
        <w:snapToGrid w:val="0"/>
        <w:spacing w:line="360" w:lineRule="auto"/>
        <w:rPr>
          <w:rFonts w:hint="eastAsia" w:ascii="宋体" w:hAnsi="宋体"/>
          <w:color w:val="auto"/>
          <w:sz w:val="20"/>
          <w:highlight w:val="none"/>
        </w:rPr>
      </w:pPr>
    </w:p>
    <w:p w14:paraId="5112EBC8">
      <w:pPr>
        <w:snapToGrid w:val="0"/>
        <w:spacing w:line="360" w:lineRule="auto"/>
        <w:rPr>
          <w:rFonts w:hint="eastAsia" w:ascii="宋体" w:hAnsi="宋体"/>
          <w:color w:val="auto"/>
          <w:sz w:val="20"/>
          <w:highlight w:val="none"/>
        </w:rPr>
      </w:pPr>
    </w:p>
    <w:p w14:paraId="62285FE0">
      <w:pPr>
        <w:snapToGrid w:val="0"/>
        <w:spacing w:line="360" w:lineRule="auto"/>
        <w:rPr>
          <w:rFonts w:hint="eastAsia" w:ascii="宋体" w:hAnsi="宋体"/>
          <w:color w:val="auto"/>
          <w:sz w:val="20"/>
          <w:highlight w:val="none"/>
        </w:rPr>
      </w:pPr>
    </w:p>
    <w:p w14:paraId="38C63A17">
      <w:pPr>
        <w:snapToGrid w:val="0"/>
        <w:spacing w:line="360" w:lineRule="auto"/>
        <w:rPr>
          <w:rFonts w:hint="eastAsia" w:ascii="宋体" w:hAnsi="宋体"/>
          <w:color w:val="auto"/>
          <w:sz w:val="20"/>
          <w:highlight w:val="none"/>
        </w:rPr>
      </w:pPr>
    </w:p>
    <w:p w14:paraId="440B46A9">
      <w:pPr>
        <w:snapToGrid w:val="0"/>
        <w:spacing w:line="360" w:lineRule="auto"/>
        <w:rPr>
          <w:rFonts w:hint="eastAsia" w:ascii="宋体" w:hAnsi="宋体"/>
          <w:color w:val="auto"/>
          <w:sz w:val="20"/>
          <w:highlight w:val="none"/>
        </w:rPr>
      </w:pPr>
    </w:p>
    <w:p w14:paraId="6B425E17">
      <w:pPr>
        <w:snapToGrid w:val="0"/>
        <w:spacing w:line="360" w:lineRule="auto"/>
        <w:rPr>
          <w:rFonts w:hint="eastAsia" w:ascii="宋体" w:hAnsi="宋体"/>
          <w:color w:val="auto"/>
          <w:sz w:val="20"/>
          <w:highlight w:val="none"/>
        </w:rPr>
      </w:pPr>
    </w:p>
    <w:p w14:paraId="3FD9777C">
      <w:pPr>
        <w:snapToGrid w:val="0"/>
        <w:spacing w:line="360" w:lineRule="auto"/>
        <w:rPr>
          <w:rFonts w:hint="eastAsia" w:ascii="宋体" w:hAnsi="宋体"/>
          <w:color w:val="auto"/>
          <w:sz w:val="20"/>
          <w:highlight w:val="none"/>
        </w:rPr>
      </w:pPr>
    </w:p>
    <w:p w14:paraId="5C78CDA1">
      <w:pPr>
        <w:snapToGrid w:val="0"/>
        <w:spacing w:line="360" w:lineRule="auto"/>
        <w:rPr>
          <w:rFonts w:hint="eastAsia" w:ascii="宋体" w:hAnsi="宋体"/>
          <w:color w:val="auto"/>
          <w:sz w:val="20"/>
          <w:highlight w:val="none"/>
        </w:rPr>
      </w:pPr>
    </w:p>
    <w:p w14:paraId="7C81C9AA">
      <w:pPr>
        <w:snapToGrid w:val="0"/>
        <w:spacing w:line="360" w:lineRule="auto"/>
        <w:rPr>
          <w:rFonts w:hint="eastAsia" w:ascii="宋体" w:hAnsi="宋体"/>
          <w:color w:val="auto"/>
          <w:sz w:val="20"/>
          <w:highlight w:val="none"/>
        </w:rPr>
      </w:pPr>
    </w:p>
    <w:p w14:paraId="0348FDC2">
      <w:pPr>
        <w:snapToGrid w:val="0"/>
        <w:spacing w:line="360" w:lineRule="auto"/>
        <w:rPr>
          <w:rFonts w:hint="eastAsia" w:ascii="宋体" w:hAnsi="宋体"/>
          <w:color w:val="auto"/>
          <w:sz w:val="20"/>
          <w:highlight w:val="none"/>
        </w:rPr>
      </w:pPr>
    </w:p>
    <w:p w14:paraId="753A34D5">
      <w:pPr>
        <w:snapToGrid w:val="0"/>
        <w:spacing w:line="360" w:lineRule="auto"/>
        <w:rPr>
          <w:rFonts w:hint="eastAsia" w:ascii="宋体" w:hAnsi="宋体"/>
          <w:color w:val="auto"/>
          <w:sz w:val="20"/>
          <w:highlight w:val="none"/>
        </w:rPr>
      </w:pPr>
    </w:p>
    <w:p w14:paraId="39ADCD7D">
      <w:pPr>
        <w:snapToGrid w:val="0"/>
        <w:spacing w:line="360" w:lineRule="auto"/>
        <w:rPr>
          <w:rFonts w:hint="eastAsia" w:ascii="宋体" w:hAnsi="宋体"/>
          <w:color w:val="auto"/>
          <w:sz w:val="20"/>
          <w:highlight w:val="none"/>
        </w:rPr>
      </w:pPr>
    </w:p>
    <w:p w14:paraId="263041E7">
      <w:pPr>
        <w:snapToGrid w:val="0"/>
        <w:spacing w:line="360" w:lineRule="auto"/>
        <w:rPr>
          <w:rFonts w:hint="eastAsia" w:ascii="宋体" w:hAnsi="宋体"/>
          <w:color w:val="auto"/>
          <w:sz w:val="20"/>
          <w:highlight w:val="none"/>
        </w:rPr>
      </w:pPr>
    </w:p>
    <w:p w14:paraId="41DAA19C">
      <w:pPr>
        <w:snapToGrid w:val="0"/>
        <w:spacing w:line="360" w:lineRule="auto"/>
        <w:rPr>
          <w:rFonts w:hint="eastAsia" w:ascii="宋体" w:hAnsi="宋体"/>
          <w:color w:val="auto"/>
          <w:sz w:val="20"/>
          <w:highlight w:val="none"/>
        </w:rPr>
      </w:pPr>
    </w:p>
    <w:p w14:paraId="4758BCB4">
      <w:pPr>
        <w:snapToGrid w:val="0"/>
        <w:spacing w:line="360" w:lineRule="auto"/>
        <w:rPr>
          <w:rFonts w:hint="eastAsia" w:ascii="宋体" w:hAnsi="宋体"/>
          <w:color w:val="auto"/>
          <w:sz w:val="20"/>
          <w:highlight w:val="none"/>
        </w:rPr>
      </w:pPr>
    </w:p>
    <w:p w14:paraId="3E944B60">
      <w:pPr>
        <w:snapToGrid w:val="0"/>
        <w:spacing w:line="360" w:lineRule="auto"/>
        <w:rPr>
          <w:rFonts w:hint="eastAsia" w:ascii="宋体" w:hAnsi="宋体"/>
          <w:color w:val="auto"/>
          <w:sz w:val="20"/>
          <w:highlight w:val="none"/>
        </w:rPr>
      </w:pPr>
    </w:p>
    <w:p w14:paraId="45996B35">
      <w:pPr>
        <w:snapToGrid w:val="0"/>
        <w:spacing w:line="360" w:lineRule="auto"/>
        <w:rPr>
          <w:rFonts w:hint="eastAsia" w:ascii="宋体" w:hAnsi="宋体"/>
          <w:color w:val="auto"/>
          <w:sz w:val="20"/>
          <w:highlight w:val="none"/>
        </w:rPr>
      </w:pPr>
    </w:p>
    <w:p w14:paraId="4FF778AE">
      <w:pPr>
        <w:snapToGrid w:val="0"/>
        <w:spacing w:line="360" w:lineRule="auto"/>
        <w:rPr>
          <w:rFonts w:hint="eastAsia" w:ascii="宋体" w:hAnsi="宋体"/>
          <w:color w:val="auto"/>
          <w:sz w:val="20"/>
          <w:highlight w:val="none"/>
        </w:rPr>
      </w:pPr>
    </w:p>
    <w:p w14:paraId="78BCD6AC">
      <w:pPr>
        <w:pStyle w:val="3"/>
        <w:snapToGrid w:val="0"/>
        <w:spacing w:line="360" w:lineRule="auto"/>
        <w:rPr>
          <w:rFonts w:hint="eastAsia" w:ascii="宋体" w:hAnsi="宋体" w:eastAsia="宋体"/>
          <w:b/>
          <w:bCs/>
          <w:color w:val="auto"/>
          <w:sz w:val="24"/>
          <w:highlight w:val="none"/>
        </w:rPr>
      </w:pPr>
    </w:p>
    <w:p w14:paraId="462BBAAC">
      <w:pPr>
        <w:jc w:val="right"/>
        <w:rPr>
          <w:rFonts w:hint="eastAsia" w:ascii="宋体" w:hAnsi="宋体"/>
          <w:color w:val="auto"/>
          <w:sz w:val="24"/>
          <w:highlight w:val="none"/>
        </w:rPr>
      </w:pPr>
    </w:p>
    <w:p w14:paraId="305FDFA7">
      <w:pPr>
        <w:snapToGrid w:val="0"/>
        <w:spacing w:line="360" w:lineRule="auto"/>
        <w:rPr>
          <w:rFonts w:hint="eastAsia" w:ascii="宋体" w:hAnsi="宋体"/>
          <w:color w:val="auto"/>
          <w:sz w:val="20"/>
          <w:highlight w:val="none"/>
        </w:rPr>
      </w:pPr>
    </w:p>
    <w:p w14:paraId="737226D8">
      <w:pPr>
        <w:pStyle w:val="3"/>
        <w:snapToGrid w:val="0"/>
        <w:spacing w:line="360" w:lineRule="auto"/>
        <w:rPr>
          <w:rFonts w:hint="eastAsia" w:ascii="宋体" w:hAnsi="宋体" w:eastAsia="宋体"/>
          <w:b/>
          <w:bCs/>
          <w:color w:val="auto"/>
          <w:sz w:val="24"/>
          <w:highlight w:val="none"/>
        </w:rPr>
      </w:pPr>
      <w:r>
        <w:rPr>
          <w:rFonts w:hint="eastAsia" w:ascii="宋体" w:hAnsi="宋体" w:eastAsia="宋体"/>
          <w:b/>
          <w:bCs/>
          <w:color w:val="auto"/>
          <w:sz w:val="24"/>
          <w:highlight w:val="none"/>
        </w:rPr>
        <w:t>附件</w:t>
      </w:r>
      <w:r>
        <w:rPr>
          <w:rFonts w:hint="eastAsia" w:ascii="宋体" w:hAnsi="宋体" w:eastAsia="宋体"/>
          <w:b/>
          <w:bCs/>
          <w:color w:val="auto"/>
          <w:sz w:val="24"/>
          <w:highlight w:val="none"/>
          <w:lang w:val="en-US" w:eastAsia="zh-CN"/>
        </w:rPr>
        <w:t>八</w:t>
      </w:r>
      <w:r>
        <w:rPr>
          <w:rFonts w:hint="eastAsia" w:ascii="宋体" w:hAnsi="宋体" w:eastAsia="宋体"/>
          <w:b/>
          <w:bCs/>
          <w:color w:val="auto"/>
          <w:sz w:val="24"/>
          <w:highlight w:val="none"/>
        </w:rPr>
        <w:t>：</w:t>
      </w:r>
    </w:p>
    <w:p w14:paraId="6B4589A3">
      <w:pPr>
        <w:overflowPunct w:val="0"/>
        <w:spacing w:line="720" w:lineRule="auto"/>
        <w:jc w:val="center"/>
        <w:rPr>
          <w:rFonts w:hint="eastAsia" w:ascii="宋体" w:hAnsi="宋体"/>
          <w:b/>
          <w:color w:val="auto"/>
          <w:sz w:val="44"/>
          <w:szCs w:val="44"/>
          <w:highlight w:val="none"/>
        </w:rPr>
      </w:pPr>
      <w:r>
        <w:rPr>
          <w:rFonts w:hint="eastAsia" w:ascii="宋体" w:hAnsi="宋体"/>
          <w:b/>
          <w:color w:val="auto"/>
          <w:sz w:val="44"/>
          <w:szCs w:val="44"/>
          <w:highlight w:val="none"/>
        </w:rPr>
        <w:t>合同主要条款</w:t>
      </w:r>
    </w:p>
    <w:p w14:paraId="1275A31C">
      <w:pPr>
        <w:widowControl/>
        <w:spacing w:line="360" w:lineRule="exact"/>
        <w:ind w:right="435"/>
        <w:jc w:val="center"/>
        <w:rPr>
          <w:b/>
          <w:color w:val="auto"/>
          <w:sz w:val="32"/>
          <w:highlight w:val="none"/>
        </w:rPr>
      </w:pPr>
      <w:r>
        <w:rPr>
          <w:rFonts w:hint="eastAsia"/>
          <w:b/>
          <w:color w:val="auto"/>
          <w:sz w:val="32"/>
          <w:highlight w:val="none"/>
        </w:rPr>
        <w:t>（一）</w:t>
      </w:r>
      <w:r>
        <w:rPr>
          <w:b/>
          <w:color w:val="auto"/>
          <w:sz w:val="32"/>
          <w:highlight w:val="none"/>
        </w:rPr>
        <w:t xml:space="preserve"> </w:t>
      </w:r>
      <w:r>
        <w:rPr>
          <w:rFonts w:hint="eastAsia"/>
          <w:b/>
          <w:color w:val="auto"/>
          <w:sz w:val="32"/>
          <w:highlight w:val="none"/>
        </w:rPr>
        <w:t>协议书</w:t>
      </w:r>
    </w:p>
    <w:p w14:paraId="6C8004C5">
      <w:pPr>
        <w:widowControl/>
        <w:ind w:firstLine="420"/>
        <w:rPr>
          <w:rFonts w:hint="eastAsia" w:ascii="宋体" w:hAnsi="宋体"/>
          <w:color w:val="auto"/>
          <w:sz w:val="24"/>
          <w:highlight w:val="none"/>
        </w:rPr>
      </w:pPr>
      <w:r>
        <w:rPr>
          <w:rFonts w:hint="eastAsia" w:ascii="宋体" w:hAnsi="宋体"/>
          <w:color w:val="auto"/>
          <w:sz w:val="24"/>
          <w:highlight w:val="none"/>
        </w:rPr>
        <w:t>发包人</w:t>
      </w:r>
      <w:r>
        <w:rPr>
          <w:rFonts w:ascii="宋体" w:hAnsi="宋体"/>
          <w:color w:val="auto"/>
          <w:sz w:val="24"/>
          <w:highlight w:val="none"/>
        </w:rPr>
        <w:t>(</w:t>
      </w:r>
      <w:r>
        <w:rPr>
          <w:rFonts w:hint="eastAsia" w:ascii="宋体" w:hAnsi="宋体"/>
          <w:color w:val="auto"/>
          <w:sz w:val="24"/>
          <w:highlight w:val="none"/>
        </w:rPr>
        <w:t>全称</w:t>
      </w:r>
      <w:r>
        <w:rPr>
          <w:rFonts w:ascii="宋体" w:hAnsi="宋体"/>
          <w:color w:val="auto"/>
          <w:sz w:val="24"/>
          <w:highlight w:val="none"/>
        </w:rPr>
        <w:t>):</w:t>
      </w:r>
      <w:r>
        <w:rPr>
          <w:rFonts w:hint="eastAsia" w:ascii="宋体" w:hAnsi="宋体"/>
          <w:color w:val="auto"/>
          <w:sz w:val="24"/>
          <w:highlight w:val="none"/>
          <w:u w:val="single"/>
        </w:rPr>
        <w:t xml:space="preserve">                 </w:t>
      </w:r>
      <w:r>
        <w:rPr>
          <w:rFonts w:hint="eastAsia" w:ascii="宋体" w:hAnsi="宋体"/>
          <w:color w:val="auto"/>
          <w:sz w:val="24"/>
          <w:highlight w:val="none"/>
        </w:rPr>
        <w:t>（甲方）</w:t>
      </w:r>
    </w:p>
    <w:p w14:paraId="3F7DA0CD">
      <w:pPr>
        <w:widowControl/>
        <w:ind w:firstLine="420"/>
        <w:rPr>
          <w:rFonts w:hint="eastAsia" w:ascii="宋体" w:hAnsi="宋体"/>
          <w:color w:val="auto"/>
          <w:sz w:val="24"/>
          <w:highlight w:val="none"/>
          <w:u w:val="single"/>
        </w:rPr>
      </w:pPr>
      <w:r>
        <w:rPr>
          <w:rFonts w:hint="eastAsia" w:ascii="宋体" w:hAnsi="宋体"/>
          <w:color w:val="auto"/>
          <w:sz w:val="24"/>
          <w:highlight w:val="none"/>
        </w:rPr>
        <w:t>承包人</w:t>
      </w:r>
      <w:r>
        <w:rPr>
          <w:rFonts w:ascii="宋体" w:hAnsi="宋体"/>
          <w:color w:val="auto"/>
          <w:sz w:val="24"/>
          <w:highlight w:val="none"/>
        </w:rPr>
        <w:t>(</w:t>
      </w:r>
      <w:r>
        <w:rPr>
          <w:rFonts w:hint="eastAsia" w:ascii="宋体" w:hAnsi="宋体"/>
          <w:color w:val="auto"/>
          <w:sz w:val="24"/>
          <w:highlight w:val="none"/>
        </w:rPr>
        <w:t>全称</w:t>
      </w:r>
      <w:r>
        <w:rPr>
          <w:rFonts w:ascii="宋体" w:hAnsi="宋体"/>
          <w:color w:val="auto"/>
          <w:sz w:val="24"/>
          <w:highlight w:val="none"/>
        </w:rPr>
        <w:t>):</w:t>
      </w:r>
      <w:r>
        <w:rPr>
          <w:rFonts w:ascii="宋体" w:hAnsi="宋体"/>
          <w:color w:val="auto"/>
          <w:sz w:val="24"/>
          <w:highlight w:val="none"/>
          <w:u w:val="single"/>
        </w:rPr>
        <w:t xml:space="preserve">              </w:t>
      </w:r>
      <w:r>
        <w:rPr>
          <w:rFonts w:hint="eastAsia" w:ascii="宋体" w:hAnsi="宋体"/>
          <w:color w:val="auto"/>
          <w:sz w:val="24"/>
          <w:highlight w:val="none"/>
          <w:u w:val="single"/>
        </w:rPr>
        <w:t xml:space="preserve">  </w:t>
      </w:r>
      <w:r>
        <w:rPr>
          <w:rFonts w:hint="eastAsia" w:ascii="宋体" w:hAnsi="宋体"/>
          <w:color w:val="auto"/>
          <w:sz w:val="24"/>
          <w:highlight w:val="none"/>
        </w:rPr>
        <w:t>（乙方）</w:t>
      </w:r>
    </w:p>
    <w:p w14:paraId="06A90C9B">
      <w:pPr>
        <w:widowControl/>
        <w:ind w:firstLine="420"/>
        <w:rPr>
          <w:rFonts w:ascii="宋体" w:hAnsi="宋体"/>
          <w:color w:val="auto"/>
          <w:sz w:val="24"/>
          <w:highlight w:val="none"/>
        </w:rPr>
      </w:pPr>
      <w:r>
        <w:rPr>
          <w:rFonts w:hint="eastAsia" w:ascii="宋体" w:hAnsi="宋体"/>
          <w:color w:val="auto"/>
          <w:sz w:val="24"/>
          <w:highlight w:val="none"/>
        </w:rPr>
        <w:t>依照《中华人民共和国</w:t>
      </w:r>
      <w:r>
        <w:rPr>
          <w:rFonts w:hint="eastAsia" w:ascii="宋体" w:hAnsi="宋体"/>
          <w:color w:val="auto"/>
          <w:sz w:val="24"/>
          <w:highlight w:val="none"/>
          <w:lang w:val="en-US" w:eastAsia="zh-CN"/>
        </w:rPr>
        <w:t>民法典</w:t>
      </w:r>
      <w:r>
        <w:rPr>
          <w:rFonts w:hint="eastAsia" w:ascii="宋体" w:hAnsi="宋体"/>
          <w:color w:val="auto"/>
          <w:sz w:val="24"/>
          <w:highlight w:val="none"/>
        </w:rPr>
        <w:t>》、《中华人民共和国建筑法》及其他有关法律、行政法规、遵循平等、自愿、公平和诚实信用的原则，各方就本建设工程施工事项协商一致，订立本合同。</w:t>
      </w:r>
    </w:p>
    <w:p w14:paraId="59B525D2">
      <w:pPr>
        <w:widowControl/>
        <w:ind w:left="420"/>
        <w:rPr>
          <w:rFonts w:hint="eastAsia" w:ascii="宋体" w:hAnsi="宋体"/>
          <w:b/>
          <w:color w:val="auto"/>
          <w:sz w:val="24"/>
          <w:highlight w:val="none"/>
        </w:rPr>
      </w:pPr>
      <w:r>
        <w:rPr>
          <w:rFonts w:hint="eastAsia" w:ascii="宋体" w:hAnsi="宋体"/>
          <w:b/>
          <w:color w:val="auto"/>
          <w:sz w:val="24"/>
          <w:highlight w:val="none"/>
        </w:rPr>
        <w:t>一、工程概况</w:t>
      </w:r>
    </w:p>
    <w:p w14:paraId="30FCAD3C">
      <w:pPr>
        <w:widowControl/>
        <w:ind w:left="420"/>
        <w:rPr>
          <w:rFonts w:hint="eastAsia" w:ascii="宋体" w:hAnsi="宋体" w:eastAsia="宋体"/>
          <w:b/>
          <w:color w:val="auto"/>
          <w:sz w:val="24"/>
          <w:highlight w:val="none"/>
          <w:u w:val="single"/>
          <w:lang w:eastAsia="zh-CN"/>
        </w:rPr>
      </w:pPr>
      <w:r>
        <w:rPr>
          <w:rFonts w:hint="eastAsia" w:ascii="宋体" w:hAnsi="宋体"/>
          <w:color w:val="auto"/>
          <w:sz w:val="24"/>
          <w:highlight w:val="none"/>
        </w:rPr>
        <w:t>项目名称：</w:t>
      </w:r>
      <w:r>
        <w:rPr>
          <w:rFonts w:hint="eastAsia" w:ascii="宋体" w:hAnsi="宋体"/>
          <w:b/>
          <w:color w:val="auto"/>
          <w:sz w:val="24"/>
          <w:highlight w:val="none"/>
          <w:u w:val="single"/>
          <w:lang w:eastAsia="zh-CN"/>
        </w:rPr>
        <w:t>202</w:t>
      </w:r>
      <w:r>
        <w:rPr>
          <w:rFonts w:hint="eastAsia" w:ascii="宋体" w:hAnsi="宋体"/>
          <w:b/>
          <w:color w:val="auto"/>
          <w:sz w:val="24"/>
          <w:highlight w:val="none"/>
          <w:u w:val="single"/>
          <w:lang w:val="en-US" w:eastAsia="zh-CN"/>
        </w:rPr>
        <w:t>5</w:t>
      </w:r>
      <w:r>
        <w:rPr>
          <w:rFonts w:hint="eastAsia" w:ascii="宋体" w:hAnsi="宋体"/>
          <w:b/>
          <w:color w:val="auto"/>
          <w:sz w:val="24"/>
          <w:highlight w:val="none"/>
          <w:u w:val="single"/>
          <w:lang w:eastAsia="zh-CN"/>
        </w:rPr>
        <w:t>年度交通信号灯及交通设施管养</w:t>
      </w:r>
    </w:p>
    <w:p w14:paraId="4F69847C">
      <w:pPr>
        <w:tabs>
          <w:tab w:val="left" w:pos="540"/>
          <w:tab w:val="left" w:pos="720"/>
          <w:tab w:val="left" w:pos="900"/>
          <w:tab w:val="left" w:pos="1080"/>
        </w:tabs>
        <w:ind w:right="-692" w:firstLine="480" w:firstLineChars="200"/>
        <w:rPr>
          <w:rFonts w:hint="eastAsia" w:ascii="宋体" w:hAnsi="宋体"/>
          <w:color w:val="auto"/>
          <w:sz w:val="24"/>
          <w:highlight w:val="none"/>
          <w:u w:val="single"/>
        </w:rPr>
      </w:pPr>
      <w:r>
        <w:rPr>
          <w:rFonts w:hint="eastAsia" w:ascii="宋体" w:hAnsi="宋体"/>
          <w:color w:val="auto"/>
          <w:sz w:val="24"/>
          <w:highlight w:val="none"/>
        </w:rPr>
        <w:t>项目地点：</w:t>
      </w:r>
      <w:r>
        <w:rPr>
          <w:rFonts w:hint="eastAsia" w:ascii="宋体" w:hAnsi="宋体"/>
          <w:b/>
          <w:color w:val="auto"/>
          <w:sz w:val="24"/>
          <w:highlight w:val="none"/>
          <w:u w:val="single"/>
        </w:rPr>
        <w:t xml:space="preserve">常州市新北区  </w:t>
      </w:r>
    </w:p>
    <w:p w14:paraId="243EAEB8">
      <w:pPr>
        <w:tabs>
          <w:tab w:val="left" w:pos="540"/>
          <w:tab w:val="left" w:pos="720"/>
          <w:tab w:val="left" w:pos="900"/>
          <w:tab w:val="left" w:pos="1080"/>
        </w:tabs>
        <w:ind w:right="-692" w:firstLine="480" w:firstLineChars="200"/>
        <w:rPr>
          <w:rFonts w:ascii="宋体" w:hAnsi="宋体"/>
          <w:color w:val="auto"/>
          <w:sz w:val="24"/>
          <w:highlight w:val="none"/>
        </w:rPr>
      </w:pPr>
      <w:r>
        <w:rPr>
          <w:rFonts w:hint="eastAsia" w:ascii="宋体" w:hAnsi="宋体"/>
          <w:color w:val="auto"/>
          <w:sz w:val="24"/>
          <w:highlight w:val="none"/>
        </w:rPr>
        <w:t>项目内容：</w:t>
      </w:r>
      <w:r>
        <w:rPr>
          <w:rFonts w:hint="eastAsia" w:ascii="宋体" w:hAnsi="宋体"/>
          <w:b/>
          <w:color w:val="auto"/>
          <w:sz w:val="24"/>
          <w:highlight w:val="none"/>
          <w:u w:val="single"/>
        </w:rPr>
        <w:t xml:space="preserve">详见招标文件清单 </w:t>
      </w:r>
    </w:p>
    <w:p w14:paraId="244A4BF2">
      <w:pPr>
        <w:widowControl/>
        <w:ind w:firstLine="473"/>
        <w:rPr>
          <w:rFonts w:hint="eastAsia" w:ascii="宋体" w:hAnsi="宋体"/>
          <w:b/>
          <w:color w:val="auto"/>
          <w:sz w:val="24"/>
          <w:highlight w:val="none"/>
          <w:u w:val="single"/>
        </w:rPr>
      </w:pPr>
      <w:r>
        <w:rPr>
          <w:rFonts w:hint="eastAsia" w:ascii="宋体" w:hAnsi="宋体"/>
          <w:b/>
          <w:color w:val="auto"/>
          <w:sz w:val="24"/>
          <w:highlight w:val="none"/>
        </w:rPr>
        <w:t>二、工程承包范围</w:t>
      </w:r>
    </w:p>
    <w:p w14:paraId="79CC18FA">
      <w:pPr>
        <w:widowControl/>
        <w:ind w:left="1620" w:leftChars="200" w:hanging="1200" w:hangingChars="500"/>
        <w:rPr>
          <w:rFonts w:ascii="宋体" w:hAnsi="宋体"/>
          <w:color w:val="auto"/>
          <w:sz w:val="24"/>
          <w:highlight w:val="none"/>
          <w:u w:val="single"/>
        </w:rPr>
      </w:pPr>
      <w:r>
        <w:rPr>
          <w:rFonts w:hint="eastAsia" w:ascii="宋体" w:hAnsi="宋体"/>
          <w:color w:val="auto"/>
          <w:sz w:val="24"/>
          <w:highlight w:val="none"/>
        </w:rPr>
        <w:t>承包范围：</w:t>
      </w:r>
      <w:r>
        <w:rPr>
          <w:rFonts w:hint="eastAsia" w:ascii="宋体" w:hAnsi="宋体"/>
          <w:b/>
          <w:color w:val="auto"/>
          <w:sz w:val="24"/>
          <w:highlight w:val="none"/>
          <w:u w:val="single"/>
          <w:lang w:val="en-US" w:eastAsia="zh-CN"/>
        </w:rPr>
        <w:t>对孟河镇全镇单位内道路信号灯及交通安全设施进行日常管养和维修</w:t>
      </w:r>
      <w:r>
        <w:rPr>
          <w:rFonts w:hint="eastAsia" w:ascii="宋体" w:hAnsi="宋体"/>
          <w:b/>
          <w:color w:val="auto"/>
          <w:sz w:val="24"/>
          <w:highlight w:val="none"/>
          <w:u w:val="single"/>
        </w:rPr>
        <w:t xml:space="preserve">                                         </w:t>
      </w:r>
      <w:r>
        <w:rPr>
          <w:rFonts w:hint="eastAsia" w:ascii="宋体" w:hAnsi="宋体"/>
          <w:color w:val="auto"/>
          <w:sz w:val="24"/>
          <w:highlight w:val="none"/>
          <w:u w:val="single"/>
        </w:rPr>
        <w:t xml:space="preserve">               </w:t>
      </w:r>
    </w:p>
    <w:p w14:paraId="15C0CE25">
      <w:pPr>
        <w:widowControl/>
        <w:ind w:firstLine="473"/>
        <w:rPr>
          <w:rFonts w:hint="eastAsia" w:ascii="宋体" w:hAnsi="宋体" w:eastAsia="宋体"/>
          <w:b/>
          <w:color w:val="auto"/>
          <w:sz w:val="24"/>
          <w:highlight w:val="none"/>
          <w:lang w:eastAsia="zh-CN"/>
        </w:rPr>
      </w:pPr>
      <w:r>
        <w:rPr>
          <w:rFonts w:hint="eastAsia" w:ascii="宋体" w:hAnsi="宋体"/>
          <w:b/>
          <w:color w:val="auto"/>
          <w:sz w:val="24"/>
          <w:highlight w:val="none"/>
        </w:rPr>
        <w:t>三、</w:t>
      </w:r>
      <w:r>
        <w:rPr>
          <w:rFonts w:hint="eastAsia" w:ascii="宋体" w:hAnsi="宋体"/>
          <w:b/>
          <w:color w:val="auto"/>
          <w:sz w:val="24"/>
          <w:highlight w:val="none"/>
          <w:lang w:eastAsia="zh-CN"/>
        </w:rPr>
        <w:t>工</w:t>
      </w:r>
      <w:r>
        <w:rPr>
          <w:rFonts w:hint="eastAsia" w:ascii="宋体" w:hAnsi="宋体"/>
          <w:b/>
          <w:color w:val="auto"/>
          <w:sz w:val="24"/>
          <w:highlight w:val="none"/>
        </w:rPr>
        <w:t>期：</w:t>
      </w:r>
      <w:r>
        <w:rPr>
          <w:rFonts w:hint="eastAsia" w:ascii="宋体" w:hAnsi="宋体"/>
          <w:b/>
          <w:color w:val="auto"/>
          <w:sz w:val="24"/>
          <w:highlight w:val="none"/>
          <w:lang w:eastAsia="zh-CN"/>
        </w:rPr>
        <w:t>202</w:t>
      </w:r>
      <w:r>
        <w:rPr>
          <w:rFonts w:hint="eastAsia" w:ascii="宋体" w:hAnsi="宋体"/>
          <w:b/>
          <w:color w:val="auto"/>
          <w:sz w:val="24"/>
          <w:highlight w:val="none"/>
          <w:lang w:val="en-US" w:eastAsia="zh-CN"/>
        </w:rPr>
        <w:t>5</w:t>
      </w:r>
      <w:r>
        <w:rPr>
          <w:rFonts w:hint="eastAsia" w:ascii="宋体" w:hAnsi="宋体"/>
          <w:b/>
          <w:color w:val="auto"/>
          <w:sz w:val="24"/>
          <w:highlight w:val="none"/>
          <w:lang w:eastAsia="zh-CN"/>
        </w:rPr>
        <w:t>年</w:t>
      </w:r>
      <w:r>
        <w:rPr>
          <w:rFonts w:hint="eastAsia" w:ascii="宋体" w:hAnsi="宋体"/>
          <w:b/>
          <w:color w:val="auto"/>
          <w:sz w:val="24"/>
          <w:highlight w:val="none"/>
          <w:lang w:val="en-US" w:eastAsia="zh-CN"/>
        </w:rPr>
        <w:t>3</w:t>
      </w:r>
      <w:r>
        <w:rPr>
          <w:rFonts w:hint="eastAsia" w:ascii="宋体" w:hAnsi="宋体"/>
          <w:b/>
          <w:color w:val="auto"/>
          <w:sz w:val="24"/>
          <w:highlight w:val="none"/>
          <w:lang w:eastAsia="zh-CN"/>
        </w:rPr>
        <w:t>月</w:t>
      </w:r>
      <w:r>
        <w:rPr>
          <w:rFonts w:hint="eastAsia" w:ascii="宋体" w:hAnsi="宋体"/>
          <w:b/>
          <w:color w:val="auto"/>
          <w:sz w:val="24"/>
          <w:highlight w:val="none"/>
          <w:lang w:val="en-US" w:eastAsia="zh-CN"/>
        </w:rPr>
        <w:t>1日</w:t>
      </w:r>
      <w:r>
        <w:rPr>
          <w:rFonts w:hint="eastAsia" w:ascii="宋体" w:hAnsi="宋体"/>
          <w:b/>
          <w:color w:val="auto"/>
          <w:sz w:val="24"/>
          <w:highlight w:val="none"/>
          <w:lang w:eastAsia="zh-CN"/>
        </w:rPr>
        <w:t>-202</w:t>
      </w:r>
      <w:r>
        <w:rPr>
          <w:rFonts w:hint="eastAsia" w:ascii="宋体" w:hAnsi="宋体"/>
          <w:b/>
          <w:color w:val="auto"/>
          <w:sz w:val="24"/>
          <w:highlight w:val="none"/>
          <w:lang w:val="en-US" w:eastAsia="zh-CN"/>
        </w:rPr>
        <w:t>6</w:t>
      </w:r>
      <w:r>
        <w:rPr>
          <w:rFonts w:hint="eastAsia" w:ascii="宋体" w:hAnsi="宋体"/>
          <w:b/>
          <w:color w:val="auto"/>
          <w:sz w:val="24"/>
          <w:highlight w:val="none"/>
          <w:lang w:eastAsia="zh-CN"/>
        </w:rPr>
        <w:t>年</w:t>
      </w:r>
      <w:r>
        <w:rPr>
          <w:rFonts w:hint="eastAsia" w:ascii="宋体" w:hAnsi="宋体"/>
          <w:b/>
          <w:color w:val="auto"/>
          <w:sz w:val="24"/>
          <w:highlight w:val="none"/>
          <w:lang w:val="en-US" w:eastAsia="zh-CN"/>
        </w:rPr>
        <w:t>6</w:t>
      </w:r>
      <w:r>
        <w:rPr>
          <w:rFonts w:hint="eastAsia" w:ascii="宋体" w:hAnsi="宋体"/>
          <w:b/>
          <w:color w:val="auto"/>
          <w:sz w:val="24"/>
          <w:highlight w:val="none"/>
          <w:lang w:eastAsia="zh-CN"/>
        </w:rPr>
        <w:t>月</w:t>
      </w:r>
      <w:r>
        <w:rPr>
          <w:rFonts w:hint="eastAsia" w:ascii="宋体" w:hAnsi="宋体"/>
          <w:b/>
          <w:color w:val="auto"/>
          <w:sz w:val="24"/>
          <w:highlight w:val="none"/>
          <w:lang w:val="en-US" w:eastAsia="zh-CN"/>
        </w:rPr>
        <w:t>30日</w:t>
      </w:r>
      <w:r>
        <w:rPr>
          <w:rFonts w:hint="eastAsia" w:ascii="宋体" w:hAnsi="宋体"/>
          <w:b/>
          <w:color w:val="auto"/>
          <w:sz w:val="24"/>
          <w:highlight w:val="none"/>
        </w:rPr>
        <w:t>。具体开工时间以甲方通知为准</w:t>
      </w:r>
      <w:r>
        <w:rPr>
          <w:rFonts w:hint="eastAsia" w:ascii="宋体" w:hAnsi="宋体"/>
          <w:b/>
          <w:color w:val="auto"/>
          <w:sz w:val="24"/>
          <w:highlight w:val="none"/>
          <w:lang w:eastAsia="zh-CN"/>
        </w:rPr>
        <w:t>。</w:t>
      </w:r>
    </w:p>
    <w:p w14:paraId="64C7C941">
      <w:pPr>
        <w:widowControl/>
        <w:ind w:firstLine="473"/>
        <w:rPr>
          <w:rFonts w:hint="eastAsia" w:ascii="宋体" w:hAnsi="宋体"/>
          <w:color w:val="auto"/>
          <w:sz w:val="24"/>
          <w:highlight w:val="none"/>
        </w:rPr>
      </w:pPr>
      <w:r>
        <w:rPr>
          <w:rFonts w:hint="eastAsia" w:ascii="宋体" w:hAnsi="宋体"/>
          <w:b/>
          <w:color w:val="auto"/>
          <w:sz w:val="24"/>
          <w:highlight w:val="none"/>
        </w:rPr>
        <w:t>四、质量标准</w:t>
      </w:r>
      <w:r>
        <w:rPr>
          <w:rFonts w:hint="eastAsia" w:ascii="宋体" w:hAnsi="宋体"/>
          <w:color w:val="auto"/>
          <w:sz w:val="24"/>
          <w:highlight w:val="none"/>
        </w:rPr>
        <w:t>：</w:t>
      </w:r>
    </w:p>
    <w:p w14:paraId="52E01438">
      <w:pPr>
        <w:widowControl/>
        <w:ind w:firstLine="473"/>
        <w:rPr>
          <w:rFonts w:ascii="宋体" w:hAnsi="宋体"/>
          <w:b/>
          <w:color w:val="auto"/>
          <w:sz w:val="24"/>
          <w:highlight w:val="none"/>
        </w:rPr>
      </w:pPr>
      <w:r>
        <w:rPr>
          <w:rFonts w:hint="eastAsia" w:ascii="宋体" w:hAnsi="宋体"/>
          <w:color w:val="auto"/>
          <w:sz w:val="24"/>
          <w:highlight w:val="none"/>
        </w:rPr>
        <w:t>项目质量标准：</w:t>
      </w:r>
      <w:r>
        <w:rPr>
          <w:rFonts w:hint="eastAsia" w:ascii="宋体" w:hAnsi="宋体"/>
          <w:b/>
          <w:color w:val="auto"/>
          <w:sz w:val="24"/>
          <w:highlight w:val="none"/>
          <w:u w:val="single"/>
        </w:rPr>
        <w:t>合格。</w:t>
      </w:r>
      <w:r>
        <w:rPr>
          <w:rFonts w:hint="eastAsia" w:ascii="宋体" w:hAnsi="宋体"/>
          <w:color w:val="auto"/>
          <w:sz w:val="24"/>
          <w:highlight w:val="none"/>
          <w:u w:val="single"/>
        </w:rPr>
        <w:t xml:space="preserve"> </w:t>
      </w:r>
    </w:p>
    <w:p w14:paraId="047F7D1C">
      <w:pPr>
        <w:widowControl/>
        <w:ind w:firstLine="420"/>
        <w:rPr>
          <w:rFonts w:ascii="宋体" w:hAnsi="宋体"/>
          <w:color w:val="auto"/>
          <w:sz w:val="24"/>
          <w:highlight w:val="none"/>
        </w:rPr>
      </w:pPr>
      <w:r>
        <w:rPr>
          <w:rFonts w:hint="eastAsia" w:ascii="宋体" w:hAnsi="宋体"/>
          <w:color w:val="auto"/>
          <w:sz w:val="24"/>
          <w:highlight w:val="none"/>
        </w:rPr>
        <w:t>金额</w:t>
      </w:r>
      <w:r>
        <w:rPr>
          <w:rFonts w:ascii="宋体" w:hAnsi="宋体"/>
          <w:color w:val="auto"/>
          <w:sz w:val="24"/>
          <w:highlight w:val="none"/>
        </w:rPr>
        <w:t>(</w:t>
      </w:r>
      <w:r>
        <w:rPr>
          <w:rFonts w:hint="eastAsia" w:ascii="宋体" w:hAnsi="宋体"/>
          <w:color w:val="auto"/>
          <w:sz w:val="24"/>
          <w:highlight w:val="none"/>
        </w:rPr>
        <w:t>大写</w:t>
      </w:r>
      <w:r>
        <w:rPr>
          <w:rFonts w:ascii="宋体" w:hAnsi="宋体"/>
          <w:color w:val="auto"/>
          <w:sz w:val="24"/>
          <w:highlight w:val="none"/>
        </w:rPr>
        <w:t>)</w:t>
      </w:r>
      <w:r>
        <w:rPr>
          <w:rFonts w:hint="eastAsia" w:ascii="宋体" w:hAnsi="宋体"/>
          <w:color w:val="auto"/>
          <w:sz w:val="24"/>
          <w:highlight w:val="none"/>
        </w:rPr>
        <w:t>：</w:t>
      </w:r>
      <w:r>
        <w:rPr>
          <w:rFonts w:hint="eastAsia" w:ascii="宋体" w:hAnsi="宋体"/>
          <w:b/>
          <w:color w:val="auto"/>
          <w:sz w:val="24"/>
          <w:highlight w:val="none"/>
          <w:u w:val="single"/>
        </w:rPr>
        <w:t xml:space="preserve">                        </w:t>
      </w:r>
      <w:r>
        <w:rPr>
          <w:rFonts w:hint="eastAsia" w:ascii="宋体" w:hAnsi="宋体"/>
          <w:color w:val="auto"/>
          <w:sz w:val="24"/>
          <w:highlight w:val="none"/>
        </w:rPr>
        <w:t>（人民币）</w:t>
      </w:r>
    </w:p>
    <w:p w14:paraId="63D11BBE">
      <w:pPr>
        <w:widowControl/>
        <w:ind w:firstLine="1260"/>
        <w:outlineLvl w:val="0"/>
        <w:rPr>
          <w:rFonts w:hint="eastAsia" w:ascii="宋体" w:hAnsi="宋体"/>
          <w:color w:val="auto"/>
          <w:sz w:val="24"/>
          <w:highlight w:val="none"/>
        </w:rPr>
      </w:pPr>
      <w:r>
        <w:rPr>
          <w:rFonts w:hint="eastAsia" w:ascii="宋体" w:hAnsi="宋体"/>
          <w:color w:val="auto"/>
          <w:sz w:val="24"/>
          <w:highlight w:val="none"/>
        </w:rPr>
        <w:t>￥：</w:t>
      </w:r>
      <w:r>
        <w:rPr>
          <w:rFonts w:hint="eastAsia" w:ascii="宋体" w:hAnsi="宋体"/>
          <w:b/>
          <w:color w:val="auto"/>
          <w:sz w:val="24"/>
          <w:highlight w:val="none"/>
          <w:u w:val="single"/>
        </w:rPr>
        <w:t xml:space="preserve">                        </w:t>
      </w:r>
      <w:r>
        <w:rPr>
          <w:rFonts w:hint="eastAsia" w:ascii="宋体" w:hAnsi="宋体"/>
          <w:color w:val="auto"/>
          <w:sz w:val="24"/>
          <w:highlight w:val="none"/>
        </w:rPr>
        <w:t>元</w:t>
      </w:r>
    </w:p>
    <w:p w14:paraId="2D84F74C">
      <w:pPr>
        <w:widowControl/>
        <w:ind w:firstLine="473"/>
        <w:rPr>
          <w:rFonts w:hint="eastAsia" w:ascii="宋体" w:hAnsi="宋体"/>
          <w:color w:val="auto"/>
          <w:sz w:val="24"/>
          <w:highlight w:val="none"/>
        </w:rPr>
      </w:pPr>
      <w:r>
        <w:rPr>
          <w:rFonts w:hint="eastAsia" w:ascii="宋体" w:hAnsi="宋体"/>
          <w:b/>
          <w:color w:val="auto"/>
          <w:sz w:val="24"/>
          <w:highlight w:val="none"/>
        </w:rPr>
        <w:t>五、组成合同的文件</w:t>
      </w:r>
    </w:p>
    <w:p w14:paraId="50C9FC9A">
      <w:pPr>
        <w:widowControl/>
        <w:ind w:firstLine="420"/>
        <w:rPr>
          <w:rFonts w:hint="eastAsia" w:ascii="宋体" w:hAnsi="宋体"/>
          <w:color w:val="auto"/>
          <w:sz w:val="24"/>
          <w:highlight w:val="none"/>
        </w:rPr>
      </w:pPr>
      <w:r>
        <w:rPr>
          <w:rFonts w:hint="eastAsia" w:ascii="宋体" w:hAnsi="宋体"/>
          <w:color w:val="auto"/>
          <w:sz w:val="24"/>
          <w:highlight w:val="none"/>
        </w:rPr>
        <w:t>组成本合同的文件包括：</w:t>
      </w:r>
    </w:p>
    <w:p w14:paraId="37FA4533">
      <w:pPr>
        <w:widowControl/>
        <w:ind w:firstLine="420"/>
        <w:rPr>
          <w:rFonts w:ascii="宋体" w:hAnsi="宋体"/>
          <w:color w:val="auto"/>
          <w:sz w:val="24"/>
          <w:highlight w:val="none"/>
        </w:rPr>
      </w:pPr>
      <w:r>
        <w:rPr>
          <w:rFonts w:ascii="宋体" w:hAnsi="宋体"/>
          <w:color w:val="auto"/>
          <w:sz w:val="24"/>
          <w:highlight w:val="none"/>
        </w:rPr>
        <w:t>1</w:t>
      </w:r>
      <w:r>
        <w:rPr>
          <w:rFonts w:hint="eastAsia" w:ascii="宋体" w:hAnsi="宋体"/>
          <w:color w:val="auto"/>
          <w:sz w:val="24"/>
          <w:highlight w:val="none"/>
        </w:rPr>
        <w:t>、本合同协议书</w:t>
      </w:r>
    </w:p>
    <w:p w14:paraId="5361F4BE">
      <w:pPr>
        <w:widowControl/>
        <w:ind w:firstLine="420"/>
        <w:rPr>
          <w:rFonts w:hint="eastAsia" w:ascii="宋体" w:hAnsi="宋体"/>
          <w:color w:val="auto"/>
          <w:sz w:val="24"/>
          <w:highlight w:val="none"/>
        </w:rPr>
      </w:pPr>
      <w:r>
        <w:rPr>
          <w:rFonts w:ascii="宋体" w:hAnsi="宋体"/>
          <w:color w:val="auto"/>
          <w:sz w:val="24"/>
          <w:highlight w:val="none"/>
        </w:rPr>
        <w:t>2</w:t>
      </w:r>
      <w:r>
        <w:rPr>
          <w:rFonts w:hint="eastAsia" w:ascii="宋体" w:hAnsi="宋体"/>
          <w:color w:val="auto"/>
          <w:sz w:val="24"/>
          <w:highlight w:val="none"/>
        </w:rPr>
        <w:t>、中标通知书</w:t>
      </w:r>
    </w:p>
    <w:p w14:paraId="4CDBA3DC">
      <w:pPr>
        <w:widowControl/>
        <w:ind w:firstLine="420"/>
        <w:rPr>
          <w:rFonts w:hint="eastAsia" w:ascii="宋体" w:hAnsi="宋体"/>
          <w:color w:val="auto"/>
          <w:sz w:val="24"/>
          <w:highlight w:val="none"/>
        </w:rPr>
      </w:pPr>
      <w:r>
        <w:rPr>
          <w:rFonts w:ascii="宋体" w:hAnsi="宋体"/>
          <w:color w:val="auto"/>
          <w:sz w:val="24"/>
          <w:highlight w:val="none"/>
        </w:rPr>
        <w:t>3</w:t>
      </w:r>
      <w:r>
        <w:rPr>
          <w:rFonts w:hint="eastAsia" w:ascii="宋体" w:hAnsi="宋体"/>
          <w:color w:val="auto"/>
          <w:sz w:val="24"/>
          <w:highlight w:val="none"/>
        </w:rPr>
        <w:t>、投标书及其附件</w:t>
      </w:r>
    </w:p>
    <w:p w14:paraId="4E5913C0">
      <w:pPr>
        <w:widowControl/>
        <w:ind w:firstLine="420"/>
        <w:rPr>
          <w:rFonts w:hint="eastAsia" w:ascii="宋体" w:hAnsi="宋体"/>
          <w:color w:val="auto"/>
          <w:sz w:val="24"/>
          <w:highlight w:val="none"/>
        </w:rPr>
      </w:pPr>
      <w:r>
        <w:rPr>
          <w:rFonts w:ascii="宋体" w:hAnsi="宋体"/>
          <w:color w:val="auto"/>
          <w:sz w:val="24"/>
          <w:highlight w:val="none"/>
        </w:rPr>
        <w:t>4</w:t>
      </w:r>
      <w:r>
        <w:rPr>
          <w:rFonts w:hint="eastAsia" w:ascii="宋体" w:hAnsi="宋体"/>
          <w:color w:val="auto"/>
          <w:sz w:val="24"/>
          <w:highlight w:val="none"/>
        </w:rPr>
        <w:t>、本合同专用条款</w:t>
      </w:r>
    </w:p>
    <w:p w14:paraId="3D1DDC45">
      <w:pPr>
        <w:widowControl/>
        <w:ind w:firstLine="420"/>
        <w:rPr>
          <w:rFonts w:ascii="宋体" w:hAnsi="宋体"/>
          <w:color w:val="auto"/>
          <w:sz w:val="24"/>
          <w:highlight w:val="none"/>
        </w:rPr>
      </w:pPr>
      <w:r>
        <w:rPr>
          <w:rFonts w:ascii="宋体" w:hAnsi="宋体"/>
          <w:color w:val="auto"/>
          <w:sz w:val="24"/>
          <w:highlight w:val="none"/>
        </w:rPr>
        <w:t>5</w:t>
      </w:r>
      <w:r>
        <w:rPr>
          <w:rFonts w:hint="eastAsia" w:ascii="宋体" w:hAnsi="宋体"/>
          <w:color w:val="auto"/>
          <w:sz w:val="24"/>
          <w:highlight w:val="none"/>
        </w:rPr>
        <w:t>、本合同通用条款</w:t>
      </w:r>
    </w:p>
    <w:p w14:paraId="2D2A7303">
      <w:pPr>
        <w:widowControl/>
        <w:ind w:firstLine="420"/>
        <w:rPr>
          <w:rFonts w:hint="eastAsia" w:ascii="宋体" w:hAnsi="宋体"/>
          <w:color w:val="auto"/>
          <w:sz w:val="24"/>
          <w:highlight w:val="none"/>
        </w:rPr>
      </w:pPr>
      <w:r>
        <w:rPr>
          <w:rFonts w:ascii="宋体" w:hAnsi="宋体"/>
          <w:color w:val="auto"/>
          <w:sz w:val="24"/>
          <w:highlight w:val="none"/>
        </w:rPr>
        <w:t>6</w:t>
      </w:r>
      <w:r>
        <w:rPr>
          <w:rFonts w:hint="eastAsia" w:ascii="宋体" w:hAnsi="宋体"/>
          <w:color w:val="auto"/>
          <w:sz w:val="24"/>
          <w:highlight w:val="none"/>
        </w:rPr>
        <w:t>、标准、规范及有关技术文件</w:t>
      </w:r>
    </w:p>
    <w:p w14:paraId="59D304A6">
      <w:pPr>
        <w:widowControl/>
        <w:ind w:firstLine="420"/>
        <w:rPr>
          <w:rFonts w:ascii="宋体" w:hAnsi="宋体"/>
          <w:color w:val="auto"/>
          <w:sz w:val="24"/>
          <w:highlight w:val="none"/>
        </w:rPr>
      </w:pPr>
      <w:r>
        <w:rPr>
          <w:rFonts w:ascii="宋体" w:hAnsi="宋体"/>
          <w:color w:val="auto"/>
          <w:sz w:val="24"/>
          <w:highlight w:val="none"/>
        </w:rPr>
        <w:t>7</w:t>
      </w:r>
      <w:r>
        <w:rPr>
          <w:rFonts w:hint="eastAsia" w:ascii="宋体" w:hAnsi="宋体"/>
          <w:color w:val="auto"/>
          <w:sz w:val="24"/>
          <w:highlight w:val="none"/>
        </w:rPr>
        <w:t>、图纸</w:t>
      </w:r>
    </w:p>
    <w:p w14:paraId="6E42DDEC">
      <w:pPr>
        <w:widowControl/>
        <w:ind w:firstLine="420"/>
        <w:rPr>
          <w:rFonts w:ascii="宋体" w:hAnsi="宋体"/>
          <w:color w:val="auto"/>
          <w:sz w:val="24"/>
          <w:highlight w:val="none"/>
        </w:rPr>
      </w:pPr>
      <w:r>
        <w:rPr>
          <w:rFonts w:ascii="宋体" w:hAnsi="宋体"/>
          <w:color w:val="auto"/>
          <w:sz w:val="24"/>
          <w:highlight w:val="none"/>
        </w:rPr>
        <w:t>8</w:t>
      </w:r>
      <w:r>
        <w:rPr>
          <w:rFonts w:hint="eastAsia" w:ascii="宋体" w:hAnsi="宋体"/>
          <w:color w:val="auto"/>
          <w:sz w:val="24"/>
          <w:highlight w:val="none"/>
        </w:rPr>
        <w:t>、工程量清单</w:t>
      </w:r>
    </w:p>
    <w:p w14:paraId="753E7AD2">
      <w:pPr>
        <w:widowControl/>
        <w:ind w:firstLine="420"/>
        <w:rPr>
          <w:rFonts w:hint="eastAsia" w:ascii="宋体" w:hAnsi="宋体"/>
          <w:color w:val="auto"/>
          <w:sz w:val="24"/>
          <w:highlight w:val="none"/>
        </w:rPr>
      </w:pPr>
      <w:r>
        <w:rPr>
          <w:rFonts w:ascii="宋体" w:hAnsi="宋体"/>
          <w:color w:val="auto"/>
          <w:sz w:val="24"/>
          <w:highlight w:val="none"/>
        </w:rPr>
        <w:t>9</w:t>
      </w:r>
      <w:r>
        <w:rPr>
          <w:rFonts w:hint="eastAsia" w:ascii="宋体" w:hAnsi="宋体"/>
          <w:color w:val="auto"/>
          <w:sz w:val="24"/>
          <w:highlight w:val="none"/>
        </w:rPr>
        <w:t>、工程报价单或预算书</w:t>
      </w:r>
    </w:p>
    <w:p w14:paraId="2C7AACBC">
      <w:pPr>
        <w:widowControl/>
        <w:ind w:firstLine="420"/>
        <w:rPr>
          <w:rFonts w:ascii="宋体" w:hAnsi="宋体"/>
          <w:color w:val="auto"/>
          <w:sz w:val="24"/>
          <w:highlight w:val="none"/>
        </w:rPr>
      </w:pPr>
      <w:r>
        <w:rPr>
          <w:rFonts w:hint="eastAsia" w:ascii="宋体" w:hAnsi="宋体"/>
          <w:color w:val="auto"/>
          <w:sz w:val="24"/>
          <w:highlight w:val="none"/>
        </w:rPr>
        <w:t>10.招标文件、补充通知</w:t>
      </w:r>
    </w:p>
    <w:p w14:paraId="19D738F7">
      <w:pPr>
        <w:widowControl/>
        <w:ind w:firstLine="420"/>
        <w:rPr>
          <w:rFonts w:hint="eastAsia" w:ascii="宋体" w:hAnsi="宋体"/>
          <w:color w:val="auto"/>
          <w:sz w:val="24"/>
          <w:highlight w:val="none"/>
        </w:rPr>
      </w:pPr>
      <w:r>
        <w:rPr>
          <w:rFonts w:hint="eastAsia" w:ascii="宋体" w:hAnsi="宋体"/>
          <w:color w:val="auto"/>
          <w:sz w:val="24"/>
          <w:highlight w:val="none"/>
        </w:rPr>
        <w:t>双方有关工程的洽商、变更等书面协议或文件视为本合同的组成部分。</w:t>
      </w:r>
    </w:p>
    <w:p w14:paraId="7D0F089E">
      <w:pPr>
        <w:widowControl/>
        <w:ind w:firstLine="473"/>
        <w:rPr>
          <w:rFonts w:ascii="宋体" w:hAnsi="宋体"/>
          <w:b/>
          <w:color w:val="auto"/>
          <w:sz w:val="24"/>
          <w:highlight w:val="none"/>
        </w:rPr>
      </w:pPr>
      <w:r>
        <w:rPr>
          <w:rFonts w:hint="eastAsia" w:ascii="宋体" w:hAnsi="宋体"/>
          <w:b/>
          <w:color w:val="auto"/>
          <w:sz w:val="24"/>
          <w:highlight w:val="none"/>
        </w:rPr>
        <w:t>六、本协议书中有关词语含义与本合同第二部分《通用条款》中分别赋予它们的定义相同。</w:t>
      </w:r>
    </w:p>
    <w:p w14:paraId="306776E7">
      <w:pPr>
        <w:widowControl/>
        <w:ind w:firstLine="473"/>
        <w:rPr>
          <w:rFonts w:ascii="宋体" w:hAnsi="宋体"/>
          <w:b/>
          <w:color w:val="auto"/>
          <w:sz w:val="24"/>
          <w:highlight w:val="none"/>
        </w:rPr>
      </w:pPr>
      <w:r>
        <w:rPr>
          <w:rFonts w:hint="eastAsia" w:ascii="宋体" w:hAnsi="宋体"/>
          <w:b/>
          <w:color w:val="auto"/>
          <w:sz w:val="24"/>
          <w:highlight w:val="none"/>
        </w:rPr>
        <w:t>七、承包人向发包人承诺按照合同约定进行施工、竣工并在质量保修期内承担工程质量保修责任。</w:t>
      </w:r>
    </w:p>
    <w:p w14:paraId="7059D7E1">
      <w:pPr>
        <w:widowControl/>
        <w:ind w:firstLine="473"/>
        <w:rPr>
          <w:rFonts w:ascii="宋体" w:hAnsi="宋体"/>
          <w:b/>
          <w:color w:val="auto"/>
          <w:sz w:val="24"/>
          <w:highlight w:val="none"/>
        </w:rPr>
      </w:pPr>
      <w:r>
        <w:rPr>
          <w:rFonts w:hint="eastAsia" w:ascii="宋体" w:hAnsi="宋体"/>
          <w:b/>
          <w:color w:val="auto"/>
          <w:sz w:val="24"/>
          <w:highlight w:val="none"/>
        </w:rPr>
        <w:t>八、发包人向承包人承诺按照合同约定的期限和方式支付合同价款及其他应当支付的款项。</w:t>
      </w:r>
    </w:p>
    <w:p w14:paraId="6808A5B8">
      <w:pPr>
        <w:widowControl/>
        <w:ind w:firstLine="420"/>
        <w:rPr>
          <w:rFonts w:hint="eastAsia" w:ascii="宋体" w:hAnsi="宋体"/>
          <w:b/>
          <w:color w:val="auto"/>
          <w:sz w:val="24"/>
          <w:highlight w:val="none"/>
        </w:rPr>
      </w:pPr>
      <w:r>
        <w:rPr>
          <w:rFonts w:hint="eastAsia" w:ascii="宋体" w:hAnsi="宋体"/>
          <w:b/>
          <w:color w:val="auto"/>
          <w:sz w:val="24"/>
          <w:highlight w:val="none"/>
        </w:rPr>
        <w:t>九、合同生效</w:t>
      </w:r>
    </w:p>
    <w:p w14:paraId="79F1ED74">
      <w:pPr>
        <w:widowControl/>
        <w:ind w:firstLine="420"/>
        <w:rPr>
          <w:rFonts w:hint="eastAsia" w:ascii="宋体" w:hAnsi="宋体"/>
          <w:color w:val="auto"/>
          <w:sz w:val="24"/>
          <w:highlight w:val="none"/>
        </w:rPr>
      </w:pPr>
      <w:r>
        <w:rPr>
          <w:rFonts w:hint="eastAsia" w:ascii="宋体" w:hAnsi="宋体"/>
          <w:color w:val="auto"/>
          <w:sz w:val="24"/>
          <w:highlight w:val="none"/>
        </w:rPr>
        <w:t>合同订立时间：</w:t>
      </w:r>
      <w:r>
        <w:rPr>
          <w:rFonts w:hint="eastAsia" w:ascii="宋体" w:hAnsi="宋体"/>
          <w:color w:val="auto"/>
          <w:sz w:val="24"/>
          <w:highlight w:val="none"/>
          <w:u w:val="single"/>
        </w:rPr>
        <w:t xml:space="preserve">  </w:t>
      </w:r>
      <w:r>
        <w:rPr>
          <w:rFonts w:hint="eastAsia" w:ascii="宋体" w:hAnsi="宋体"/>
          <w:b/>
          <w:color w:val="auto"/>
          <w:sz w:val="24"/>
          <w:highlight w:val="none"/>
          <w:u w:val="single"/>
        </w:rPr>
        <w:t xml:space="preserve">       </w:t>
      </w:r>
      <w:r>
        <w:rPr>
          <w:rFonts w:hint="eastAsia" w:ascii="宋体" w:hAnsi="宋体"/>
          <w:color w:val="auto"/>
          <w:sz w:val="24"/>
          <w:highlight w:val="none"/>
        </w:rPr>
        <w:t>年</w:t>
      </w:r>
      <w:r>
        <w:rPr>
          <w:rFonts w:hint="eastAsia" w:ascii="宋体" w:hAnsi="宋体"/>
          <w:color w:val="auto"/>
          <w:sz w:val="24"/>
          <w:highlight w:val="none"/>
          <w:u w:val="single"/>
        </w:rPr>
        <w:t xml:space="preserve"> </w:t>
      </w:r>
      <w:r>
        <w:rPr>
          <w:rFonts w:hint="eastAsia" w:ascii="宋体" w:hAnsi="宋体"/>
          <w:b/>
          <w:color w:val="auto"/>
          <w:sz w:val="24"/>
          <w:highlight w:val="none"/>
          <w:u w:val="single"/>
        </w:rPr>
        <w:t xml:space="preserve">   </w:t>
      </w:r>
      <w:r>
        <w:rPr>
          <w:rFonts w:hint="eastAsia" w:ascii="宋体" w:hAnsi="宋体"/>
          <w:color w:val="auto"/>
          <w:sz w:val="24"/>
          <w:highlight w:val="none"/>
        </w:rPr>
        <w:t>月</w:t>
      </w:r>
      <w:r>
        <w:rPr>
          <w:rFonts w:hint="eastAsia" w:ascii="宋体" w:hAnsi="宋体"/>
          <w:b/>
          <w:color w:val="auto"/>
          <w:sz w:val="24"/>
          <w:highlight w:val="none"/>
          <w:u w:val="single"/>
        </w:rPr>
        <w:t xml:space="preserve">  </w:t>
      </w:r>
      <w:r>
        <w:rPr>
          <w:rFonts w:hint="eastAsia" w:ascii="宋体" w:hAnsi="宋体"/>
          <w:color w:val="auto"/>
          <w:sz w:val="24"/>
          <w:highlight w:val="none"/>
          <w:u w:val="single"/>
        </w:rPr>
        <w:t xml:space="preserve"> </w:t>
      </w:r>
      <w:r>
        <w:rPr>
          <w:rFonts w:hint="eastAsia" w:ascii="宋体" w:hAnsi="宋体"/>
          <w:color w:val="auto"/>
          <w:sz w:val="24"/>
          <w:highlight w:val="none"/>
        </w:rPr>
        <w:t>日</w:t>
      </w:r>
    </w:p>
    <w:p w14:paraId="1641C302">
      <w:pPr>
        <w:widowControl/>
        <w:ind w:firstLine="420"/>
        <w:rPr>
          <w:rFonts w:hint="eastAsia" w:ascii="宋体" w:hAnsi="宋体"/>
          <w:color w:val="auto"/>
          <w:sz w:val="24"/>
          <w:highlight w:val="none"/>
          <w:u w:val="single"/>
        </w:rPr>
      </w:pPr>
      <w:r>
        <w:rPr>
          <w:rFonts w:hint="eastAsia" w:ascii="宋体" w:hAnsi="宋体"/>
          <w:color w:val="auto"/>
          <w:sz w:val="24"/>
          <w:highlight w:val="none"/>
        </w:rPr>
        <w:t>合同订立地点：</w:t>
      </w:r>
      <w:r>
        <w:rPr>
          <w:rFonts w:hint="eastAsia" w:ascii="宋体" w:hAnsi="宋体"/>
          <w:color w:val="auto"/>
          <w:sz w:val="24"/>
          <w:highlight w:val="none"/>
          <w:u w:val="single"/>
          <w:lang w:val="en-US" w:eastAsia="zh-CN"/>
        </w:rPr>
        <w:t xml:space="preserve">                      </w:t>
      </w:r>
      <w:r>
        <w:rPr>
          <w:rFonts w:hint="eastAsia" w:ascii="宋体" w:hAnsi="宋体"/>
          <w:color w:val="auto"/>
          <w:sz w:val="24"/>
          <w:highlight w:val="none"/>
          <w:u w:val="single"/>
        </w:rPr>
        <w:t xml:space="preserve"> </w:t>
      </w:r>
    </w:p>
    <w:p w14:paraId="6527B337">
      <w:pPr>
        <w:widowControl/>
        <w:ind w:firstLine="420"/>
        <w:jc w:val="left"/>
        <w:rPr>
          <w:rFonts w:hint="eastAsia" w:ascii="宋体" w:hAnsi="宋体"/>
          <w:color w:val="auto"/>
          <w:sz w:val="24"/>
          <w:highlight w:val="none"/>
        </w:rPr>
      </w:pPr>
      <w:r>
        <w:rPr>
          <w:rFonts w:hint="eastAsia" w:ascii="宋体" w:hAnsi="宋体"/>
          <w:color w:val="auto"/>
          <w:sz w:val="24"/>
          <w:highlight w:val="none"/>
        </w:rPr>
        <w:t>本合同各方约定</w:t>
      </w:r>
      <w:r>
        <w:rPr>
          <w:rFonts w:hint="eastAsia" w:ascii="宋体" w:hAnsi="宋体"/>
          <w:color w:val="auto"/>
          <w:sz w:val="24"/>
          <w:highlight w:val="none"/>
          <w:u w:val="single"/>
        </w:rPr>
        <w:t xml:space="preserve"> </w:t>
      </w:r>
      <w:r>
        <w:rPr>
          <w:rFonts w:hint="eastAsia" w:ascii="宋体" w:hAnsi="宋体"/>
          <w:b/>
          <w:color w:val="auto"/>
          <w:sz w:val="24"/>
          <w:highlight w:val="none"/>
          <w:u w:val="single"/>
        </w:rPr>
        <w:t>盖章签字</w:t>
      </w:r>
      <w:r>
        <w:rPr>
          <w:rFonts w:hint="eastAsia" w:ascii="宋体" w:hAnsi="宋体"/>
          <w:color w:val="auto"/>
          <w:sz w:val="24"/>
          <w:highlight w:val="none"/>
          <w:u w:val="single"/>
        </w:rPr>
        <w:t xml:space="preserve">    </w:t>
      </w:r>
      <w:r>
        <w:rPr>
          <w:rFonts w:hint="eastAsia" w:ascii="宋体" w:hAnsi="宋体"/>
          <w:color w:val="auto"/>
          <w:sz w:val="24"/>
          <w:highlight w:val="none"/>
        </w:rPr>
        <w:t>后生效</w:t>
      </w:r>
    </w:p>
    <w:p w14:paraId="6B05B397">
      <w:pPr>
        <w:pStyle w:val="28"/>
        <w:adjustRightInd w:val="0"/>
        <w:snapToGrid w:val="0"/>
        <w:spacing w:line="360" w:lineRule="exact"/>
        <w:ind w:firstLine="420" w:firstLineChars="200"/>
        <w:rPr>
          <w:rFonts w:hint="eastAsia" w:hAnsi="宋体" w:cs="宋体"/>
          <w:color w:val="auto"/>
          <w:sz w:val="21"/>
          <w:szCs w:val="21"/>
          <w:highlight w:val="none"/>
          <w:u w:val="single"/>
        </w:rPr>
      </w:pPr>
      <w:r>
        <w:rPr>
          <w:rFonts w:hint="eastAsia" w:hAnsi="宋体"/>
          <w:snapToGrid w:val="0"/>
          <w:color w:val="auto"/>
          <w:sz w:val="21"/>
          <w:szCs w:val="21"/>
          <w:highlight w:val="none"/>
        </w:rPr>
        <w:t>合同份数：</w:t>
      </w:r>
      <w:r>
        <w:rPr>
          <w:rFonts w:hint="eastAsia" w:ascii="宋体" w:hAnsi="宋体" w:eastAsia="宋体" w:cs="Times New Roman"/>
          <w:snapToGrid w:val="0"/>
          <w:color w:val="auto"/>
          <w:sz w:val="21"/>
          <w:szCs w:val="21"/>
          <w:highlight w:val="none"/>
          <w:u w:val="single"/>
        </w:rPr>
        <w:t>正本贰份，副本陆份，共计捌份，双方各执肆份，分送有关部门。</w:t>
      </w:r>
    </w:p>
    <w:p w14:paraId="548C98B4">
      <w:pPr>
        <w:pStyle w:val="28"/>
        <w:spacing w:line="240" w:lineRule="atLeast"/>
        <w:ind w:firstLine="480" w:firstLineChars="200"/>
        <w:rPr>
          <w:rFonts w:hint="eastAsia" w:ascii="宋体" w:hAnsi="宋体"/>
          <w:color w:val="auto"/>
          <w:sz w:val="24"/>
          <w:highlight w:val="none"/>
        </w:rPr>
      </w:pPr>
    </w:p>
    <w:p w14:paraId="0C2A763C">
      <w:pPr>
        <w:widowControl/>
        <w:ind w:firstLine="420"/>
        <w:rPr>
          <w:rFonts w:hint="eastAsia" w:ascii="宋体" w:hAnsi="宋体"/>
          <w:color w:val="auto"/>
          <w:sz w:val="24"/>
          <w:highlight w:val="none"/>
        </w:rPr>
      </w:pPr>
    </w:p>
    <w:p w14:paraId="54EEEFD7">
      <w:pPr>
        <w:widowControl/>
        <w:ind w:firstLine="420"/>
        <w:rPr>
          <w:rFonts w:hint="eastAsia" w:ascii="宋体" w:hAnsi="宋体"/>
          <w:color w:val="auto"/>
          <w:sz w:val="24"/>
          <w:highlight w:val="none"/>
        </w:rPr>
      </w:pPr>
    </w:p>
    <w:p w14:paraId="5DF84F1E">
      <w:pPr>
        <w:widowControl/>
        <w:ind w:firstLine="420"/>
        <w:rPr>
          <w:rFonts w:hint="eastAsia" w:ascii="宋体" w:hAnsi="宋体"/>
          <w:color w:val="auto"/>
          <w:sz w:val="24"/>
          <w:highlight w:val="none"/>
        </w:rPr>
      </w:pPr>
    </w:p>
    <w:p w14:paraId="61FD27EA">
      <w:pPr>
        <w:widowControl/>
        <w:ind w:left="5820" w:leftChars="200" w:hanging="5400" w:hangingChars="2250"/>
        <w:rPr>
          <w:rFonts w:hint="eastAsia" w:ascii="宋体" w:hAnsi="宋体"/>
          <w:color w:val="auto"/>
          <w:sz w:val="24"/>
          <w:highlight w:val="none"/>
          <w:u w:val="none"/>
        </w:rPr>
      </w:pPr>
      <w:r>
        <w:rPr>
          <w:rFonts w:hint="eastAsia" w:ascii="宋体" w:hAnsi="宋体"/>
          <w:color w:val="auto"/>
          <w:sz w:val="24"/>
          <w:highlight w:val="none"/>
        </w:rPr>
        <w:t>发包人：</w:t>
      </w:r>
      <w:r>
        <w:rPr>
          <w:rFonts w:hint="eastAsia" w:ascii="宋体" w:hAnsi="宋体"/>
          <w:b/>
          <w:color w:val="auto"/>
          <w:sz w:val="24"/>
          <w:highlight w:val="none"/>
          <w:u w:val="none"/>
        </w:rPr>
        <w:t xml:space="preserve">                              </w:t>
      </w:r>
      <w:r>
        <w:rPr>
          <w:rFonts w:hint="eastAsia" w:ascii="宋体" w:hAnsi="宋体"/>
          <w:color w:val="auto"/>
          <w:sz w:val="24"/>
          <w:highlight w:val="none"/>
        </w:rPr>
        <w:t>承包人：</w:t>
      </w:r>
      <w:r>
        <w:rPr>
          <w:rFonts w:hint="eastAsia" w:ascii="宋体" w:hAnsi="宋体"/>
          <w:color w:val="auto"/>
          <w:sz w:val="24"/>
          <w:highlight w:val="none"/>
          <w:u w:val="none"/>
        </w:rPr>
        <w:t xml:space="preserve">                             </w:t>
      </w:r>
    </w:p>
    <w:p w14:paraId="277E8796">
      <w:pPr>
        <w:widowControl/>
        <w:ind w:firstLine="420"/>
        <w:rPr>
          <w:rFonts w:hint="eastAsia" w:ascii="宋体" w:hAnsi="宋体"/>
          <w:color w:val="auto"/>
          <w:sz w:val="24"/>
          <w:highlight w:val="none"/>
          <w:u w:val="none"/>
        </w:rPr>
      </w:pPr>
      <w:r>
        <w:rPr>
          <w:rFonts w:hint="eastAsia" w:ascii="宋体" w:hAnsi="宋体"/>
          <w:color w:val="auto"/>
          <w:sz w:val="24"/>
          <w:highlight w:val="none"/>
          <w:u w:val="none"/>
        </w:rPr>
        <w:t xml:space="preserve">住所：   </w:t>
      </w:r>
      <w:r>
        <w:rPr>
          <w:rFonts w:hint="eastAsia" w:ascii="宋体" w:hAnsi="宋体"/>
          <w:b/>
          <w:color w:val="auto"/>
          <w:sz w:val="24"/>
          <w:highlight w:val="none"/>
          <w:u w:val="none"/>
        </w:rPr>
        <w:t xml:space="preserve">                          </w:t>
      </w:r>
      <w:r>
        <w:rPr>
          <w:rFonts w:hint="eastAsia" w:ascii="宋体" w:hAnsi="宋体"/>
          <w:color w:val="auto"/>
          <w:sz w:val="24"/>
          <w:highlight w:val="none"/>
          <w:u w:val="none"/>
        </w:rPr>
        <w:t xml:space="preserve">  住所：  </w:t>
      </w:r>
      <w:r>
        <w:rPr>
          <w:rFonts w:hint="eastAsia" w:ascii="宋体" w:hAnsi="宋体"/>
          <w:b/>
          <w:color w:val="auto"/>
          <w:sz w:val="24"/>
          <w:highlight w:val="none"/>
          <w:u w:val="none"/>
        </w:rPr>
        <w:t xml:space="preserve">                            </w:t>
      </w:r>
      <w:r>
        <w:rPr>
          <w:rFonts w:hint="eastAsia" w:ascii="宋体" w:hAnsi="宋体"/>
          <w:color w:val="auto"/>
          <w:sz w:val="24"/>
          <w:highlight w:val="none"/>
          <w:u w:val="none"/>
        </w:rPr>
        <w:t xml:space="preserve">     </w:t>
      </w:r>
    </w:p>
    <w:p w14:paraId="73C5D60B">
      <w:pPr>
        <w:widowControl/>
        <w:ind w:firstLine="420"/>
        <w:rPr>
          <w:rFonts w:hint="eastAsia" w:ascii="宋体" w:hAnsi="宋体"/>
          <w:color w:val="auto"/>
          <w:sz w:val="24"/>
          <w:highlight w:val="none"/>
          <w:u w:val="none"/>
        </w:rPr>
      </w:pPr>
      <w:r>
        <w:rPr>
          <w:rFonts w:hint="eastAsia" w:ascii="宋体" w:hAnsi="宋体"/>
          <w:color w:val="auto"/>
          <w:sz w:val="24"/>
          <w:highlight w:val="none"/>
          <w:u w:val="none"/>
        </w:rPr>
        <w:t xml:space="preserve">法定代表人： </w:t>
      </w:r>
      <w:r>
        <w:rPr>
          <w:rFonts w:hint="eastAsia" w:ascii="宋体" w:hAnsi="宋体"/>
          <w:b/>
          <w:color w:val="auto"/>
          <w:sz w:val="24"/>
          <w:highlight w:val="none"/>
          <w:u w:val="none"/>
        </w:rPr>
        <w:t xml:space="preserve">      </w:t>
      </w:r>
      <w:r>
        <w:rPr>
          <w:rFonts w:hint="eastAsia" w:ascii="宋体" w:hAnsi="宋体"/>
          <w:color w:val="auto"/>
          <w:sz w:val="24"/>
          <w:highlight w:val="none"/>
          <w:u w:val="none"/>
        </w:rPr>
        <w:t xml:space="preserve">                  法定代表人： </w:t>
      </w:r>
      <w:r>
        <w:rPr>
          <w:rFonts w:hint="eastAsia" w:ascii="宋体" w:hAnsi="宋体"/>
          <w:b/>
          <w:color w:val="auto"/>
          <w:sz w:val="24"/>
          <w:highlight w:val="none"/>
          <w:u w:val="none"/>
        </w:rPr>
        <w:t xml:space="preserve">                 </w:t>
      </w:r>
      <w:r>
        <w:rPr>
          <w:rFonts w:hint="eastAsia" w:ascii="宋体" w:hAnsi="宋体"/>
          <w:color w:val="auto"/>
          <w:sz w:val="24"/>
          <w:highlight w:val="none"/>
          <w:u w:val="none"/>
        </w:rPr>
        <w:t xml:space="preserve">            </w:t>
      </w:r>
    </w:p>
    <w:p w14:paraId="70AC1F57">
      <w:pPr>
        <w:widowControl/>
        <w:ind w:firstLine="420"/>
        <w:rPr>
          <w:rFonts w:hint="eastAsia" w:ascii="宋体" w:hAnsi="宋体"/>
          <w:color w:val="auto"/>
          <w:sz w:val="24"/>
          <w:highlight w:val="none"/>
          <w:u w:val="none"/>
        </w:rPr>
      </w:pPr>
      <w:r>
        <w:rPr>
          <w:rFonts w:hint="eastAsia" w:ascii="宋体" w:hAnsi="宋体"/>
          <w:color w:val="auto"/>
          <w:sz w:val="24"/>
          <w:highlight w:val="none"/>
          <w:u w:val="none"/>
        </w:rPr>
        <w:t xml:space="preserve">委托代表人：                         委托代表人：       </w:t>
      </w:r>
      <w:r>
        <w:rPr>
          <w:rFonts w:hint="eastAsia" w:ascii="宋体" w:hAnsi="宋体"/>
          <w:b/>
          <w:color w:val="auto"/>
          <w:sz w:val="24"/>
          <w:highlight w:val="none"/>
          <w:u w:val="none"/>
        </w:rPr>
        <w:t xml:space="preserve">          </w:t>
      </w:r>
      <w:r>
        <w:rPr>
          <w:rFonts w:hint="eastAsia" w:ascii="宋体" w:hAnsi="宋体"/>
          <w:color w:val="auto"/>
          <w:sz w:val="24"/>
          <w:highlight w:val="none"/>
          <w:u w:val="none"/>
        </w:rPr>
        <w:t xml:space="preserve">             </w:t>
      </w:r>
    </w:p>
    <w:p w14:paraId="0E3B6A6A">
      <w:pPr>
        <w:widowControl/>
        <w:ind w:firstLine="420"/>
        <w:rPr>
          <w:rFonts w:hint="eastAsia" w:ascii="宋体" w:hAnsi="宋体"/>
          <w:color w:val="auto"/>
          <w:sz w:val="24"/>
          <w:highlight w:val="none"/>
          <w:u w:val="none"/>
        </w:rPr>
      </w:pPr>
      <w:r>
        <w:rPr>
          <w:rFonts w:hint="eastAsia" w:ascii="宋体" w:hAnsi="宋体"/>
          <w:color w:val="auto"/>
          <w:sz w:val="24"/>
          <w:highlight w:val="none"/>
          <w:u w:val="none"/>
        </w:rPr>
        <w:t xml:space="preserve">电话： </w:t>
      </w:r>
      <w:r>
        <w:rPr>
          <w:rFonts w:hint="eastAsia" w:ascii="宋体" w:hAnsi="宋体"/>
          <w:b/>
          <w:color w:val="auto"/>
          <w:sz w:val="24"/>
          <w:highlight w:val="none"/>
          <w:u w:val="none"/>
        </w:rPr>
        <w:t xml:space="preserve">                        </w:t>
      </w:r>
      <w:r>
        <w:rPr>
          <w:rFonts w:hint="eastAsia" w:ascii="宋体" w:hAnsi="宋体"/>
          <w:color w:val="auto"/>
          <w:sz w:val="24"/>
          <w:highlight w:val="none"/>
          <w:u w:val="none"/>
        </w:rPr>
        <w:t xml:space="preserve">      电话： </w:t>
      </w:r>
      <w:r>
        <w:rPr>
          <w:rFonts w:hint="eastAsia" w:ascii="宋体" w:hAnsi="宋体"/>
          <w:b/>
          <w:color w:val="auto"/>
          <w:sz w:val="24"/>
          <w:highlight w:val="none"/>
          <w:u w:val="none"/>
        </w:rPr>
        <w:t xml:space="preserve">                    </w:t>
      </w:r>
      <w:r>
        <w:rPr>
          <w:rFonts w:hint="eastAsia" w:ascii="宋体" w:hAnsi="宋体"/>
          <w:color w:val="auto"/>
          <w:sz w:val="24"/>
          <w:highlight w:val="none"/>
          <w:u w:val="none"/>
        </w:rPr>
        <w:t xml:space="preserve">               </w:t>
      </w:r>
    </w:p>
    <w:p w14:paraId="206B3A98">
      <w:pPr>
        <w:widowControl/>
        <w:ind w:firstLine="420"/>
        <w:rPr>
          <w:rFonts w:hint="eastAsia" w:ascii="宋体" w:hAnsi="宋体"/>
          <w:color w:val="auto"/>
          <w:sz w:val="24"/>
          <w:highlight w:val="none"/>
          <w:u w:val="none"/>
        </w:rPr>
      </w:pPr>
      <w:r>
        <w:rPr>
          <w:rFonts w:hint="eastAsia" w:ascii="宋体" w:hAnsi="宋体"/>
          <w:color w:val="auto"/>
          <w:sz w:val="24"/>
          <w:highlight w:val="none"/>
          <w:u w:val="none"/>
        </w:rPr>
        <w:t xml:space="preserve">传真：     </w:t>
      </w:r>
      <w:r>
        <w:rPr>
          <w:rFonts w:hint="eastAsia" w:ascii="宋体" w:hAnsi="宋体"/>
          <w:b/>
          <w:color w:val="auto"/>
          <w:sz w:val="24"/>
          <w:highlight w:val="none"/>
          <w:u w:val="none"/>
        </w:rPr>
        <w:t xml:space="preserve">                   </w:t>
      </w:r>
      <w:r>
        <w:rPr>
          <w:rFonts w:hint="eastAsia" w:ascii="宋体" w:hAnsi="宋体"/>
          <w:color w:val="auto"/>
          <w:sz w:val="24"/>
          <w:highlight w:val="none"/>
          <w:u w:val="none"/>
        </w:rPr>
        <w:t xml:space="preserve">       传真： </w:t>
      </w:r>
      <w:r>
        <w:rPr>
          <w:rFonts w:hint="eastAsia" w:ascii="宋体" w:hAnsi="宋体"/>
          <w:b/>
          <w:color w:val="auto"/>
          <w:sz w:val="24"/>
          <w:highlight w:val="none"/>
          <w:u w:val="none"/>
        </w:rPr>
        <w:t xml:space="preserve">                        </w:t>
      </w:r>
      <w:r>
        <w:rPr>
          <w:rFonts w:hint="eastAsia" w:ascii="宋体" w:hAnsi="宋体"/>
          <w:color w:val="auto"/>
          <w:sz w:val="24"/>
          <w:highlight w:val="none"/>
          <w:u w:val="none"/>
        </w:rPr>
        <w:t xml:space="preserve">              </w:t>
      </w:r>
    </w:p>
    <w:p w14:paraId="3C3FE835">
      <w:pPr>
        <w:widowControl/>
        <w:ind w:firstLine="420"/>
        <w:rPr>
          <w:rFonts w:hint="eastAsia" w:ascii="宋体" w:hAnsi="宋体"/>
          <w:color w:val="auto"/>
          <w:sz w:val="24"/>
          <w:highlight w:val="none"/>
          <w:u w:val="none"/>
        </w:rPr>
      </w:pPr>
      <w:r>
        <w:rPr>
          <w:rFonts w:hint="eastAsia" w:ascii="宋体" w:hAnsi="宋体"/>
          <w:color w:val="auto"/>
          <w:sz w:val="24"/>
          <w:highlight w:val="none"/>
          <w:u w:val="none"/>
        </w:rPr>
        <w:t xml:space="preserve">开户银行：                           开户银行：                  </w:t>
      </w:r>
      <w:r>
        <w:rPr>
          <w:rFonts w:hint="eastAsia" w:ascii="宋体" w:hAnsi="宋体"/>
          <w:b/>
          <w:color w:val="auto"/>
          <w:sz w:val="24"/>
          <w:highlight w:val="none"/>
          <w:u w:val="none"/>
        </w:rPr>
        <w:t xml:space="preserve">   </w:t>
      </w:r>
      <w:r>
        <w:rPr>
          <w:rFonts w:hint="eastAsia" w:ascii="宋体" w:hAnsi="宋体"/>
          <w:color w:val="auto"/>
          <w:sz w:val="24"/>
          <w:highlight w:val="none"/>
          <w:u w:val="none"/>
        </w:rPr>
        <w:t xml:space="preserve">      </w:t>
      </w:r>
    </w:p>
    <w:p w14:paraId="4DF1A19A">
      <w:pPr>
        <w:widowControl/>
        <w:ind w:firstLine="420"/>
        <w:rPr>
          <w:rFonts w:hint="eastAsia" w:ascii="宋体" w:hAnsi="宋体"/>
          <w:color w:val="auto"/>
          <w:sz w:val="24"/>
          <w:highlight w:val="none"/>
          <w:u w:val="none"/>
        </w:rPr>
      </w:pPr>
      <w:r>
        <w:rPr>
          <w:rFonts w:hint="eastAsia" w:ascii="宋体" w:hAnsi="宋体"/>
          <w:color w:val="auto"/>
          <w:sz w:val="24"/>
          <w:highlight w:val="none"/>
          <w:u w:val="none"/>
          <w:lang w:val="en-US" w:eastAsia="zh-CN"/>
        </w:rPr>
        <w:t>账</w:t>
      </w:r>
      <w:r>
        <w:rPr>
          <w:rFonts w:hint="eastAsia" w:ascii="宋体" w:hAnsi="宋体"/>
          <w:color w:val="auto"/>
          <w:sz w:val="24"/>
          <w:highlight w:val="none"/>
          <w:u w:val="none"/>
        </w:rPr>
        <w:t xml:space="preserve">号：                               </w:t>
      </w:r>
      <w:r>
        <w:rPr>
          <w:rFonts w:hint="eastAsia" w:ascii="宋体" w:hAnsi="宋体"/>
          <w:color w:val="auto"/>
          <w:sz w:val="24"/>
          <w:highlight w:val="none"/>
          <w:u w:val="none"/>
          <w:lang w:val="en-US" w:eastAsia="zh-CN"/>
        </w:rPr>
        <w:t>账</w:t>
      </w:r>
      <w:r>
        <w:rPr>
          <w:rFonts w:hint="eastAsia" w:ascii="宋体" w:hAnsi="宋体"/>
          <w:color w:val="auto"/>
          <w:sz w:val="24"/>
          <w:highlight w:val="none"/>
          <w:u w:val="none"/>
        </w:rPr>
        <w:t xml:space="preserve">号：   </w:t>
      </w:r>
      <w:r>
        <w:rPr>
          <w:rFonts w:hint="eastAsia" w:ascii="宋体" w:hAnsi="宋体"/>
          <w:b/>
          <w:color w:val="auto"/>
          <w:sz w:val="24"/>
          <w:highlight w:val="none"/>
          <w:u w:val="none"/>
        </w:rPr>
        <w:t xml:space="preserve">                    </w:t>
      </w:r>
      <w:r>
        <w:rPr>
          <w:rFonts w:hint="eastAsia" w:ascii="宋体" w:hAnsi="宋体"/>
          <w:color w:val="auto"/>
          <w:sz w:val="24"/>
          <w:highlight w:val="none"/>
          <w:u w:val="none"/>
        </w:rPr>
        <w:t xml:space="preserve">            </w:t>
      </w:r>
    </w:p>
    <w:p w14:paraId="24AC09EA">
      <w:pPr>
        <w:widowControl/>
        <w:ind w:firstLine="420"/>
        <w:rPr>
          <w:rFonts w:hint="eastAsia" w:ascii="宋体" w:hAnsi="宋体"/>
          <w:color w:val="auto"/>
          <w:sz w:val="24"/>
          <w:highlight w:val="none"/>
          <w:u w:val="none"/>
        </w:rPr>
      </w:pPr>
      <w:r>
        <w:rPr>
          <w:rFonts w:hint="eastAsia" w:ascii="宋体" w:hAnsi="宋体"/>
          <w:color w:val="auto"/>
          <w:sz w:val="24"/>
          <w:highlight w:val="none"/>
          <w:u w:val="none"/>
        </w:rPr>
        <w:t xml:space="preserve">邮政编码： </w:t>
      </w:r>
      <w:r>
        <w:rPr>
          <w:rFonts w:hint="eastAsia" w:ascii="宋体" w:hAnsi="宋体"/>
          <w:b/>
          <w:color w:val="auto"/>
          <w:sz w:val="24"/>
          <w:highlight w:val="none"/>
          <w:u w:val="none"/>
        </w:rPr>
        <w:t xml:space="preserve">       </w:t>
      </w:r>
      <w:r>
        <w:rPr>
          <w:rFonts w:hint="eastAsia" w:ascii="宋体" w:hAnsi="宋体"/>
          <w:color w:val="auto"/>
          <w:sz w:val="24"/>
          <w:highlight w:val="none"/>
          <w:u w:val="none"/>
        </w:rPr>
        <w:t xml:space="preserve">                   邮政编码： </w:t>
      </w:r>
      <w:r>
        <w:rPr>
          <w:rFonts w:hint="eastAsia" w:ascii="宋体" w:hAnsi="宋体"/>
          <w:b/>
          <w:color w:val="auto"/>
          <w:sz w:val="24"/>
          <w:highlight w:val="none"/>
          <w:u w:val="none"/>
        </w:rPr>
        <w:t xml:space="preserve">                     </w:t>
      </w:r>
      <w:r>
        <w:rPr>
          <w:rFonts w:hint="eastAsia" w:ascii="宋体" w:hAnsi="宋体"/>
          <w:color w:val="auto"/>
          <w:sz w:val="24"/>
          <w:highlight w:val="none"/>
          <w:u w:val="none"/>
        </w:rPr>
        <w:t xml:space="preserve">          </w:t>
      </w:r>
    </w:p>
    <w:p w14:paraId="2669C3F6">
      <w:pPr>
        <w:widowControl/>
        <w:rPr>
          <w:rFonts w:hint="eastAsia" w:ascii="宋体" w:hAnsi="宋体"/>
          <w:color w:val="auto"/>
          <w:sz w:val="24"/>
          <w:highlight w:val="none"/>
          <w:u w:val="none"/>
        </w:rPr>
      </w:pPr>
    </w:p>
    <w:p w14:paraId="185BAC56">
      <w:pPr>
        <w:widowControl/>
        <w:jc w:val="center"/>
        <w:rPr>
          <w:rFonts w:hint="eastAsia" w:ascii="宋体" w:hAnsi="宋体"/>
          <w:b/>
          <w:color w:val="auto"/>
          <w:sz w:val="24"/>
          <w:highlight w:val="none"/>
        </w:rPr>
      </w:pPr>
    </w:p>
    <w:p w14:paraId="5A4FB3DA">
      <w:pPr>
        <w:widowControl/>
        <w:jc w:val="center"/>
        <w:rPr>
          <w:rFonts w:hint="eastAsia" w:ascii="宋体" w:hAnsi="宋体"/>
          <w:b/>
          <w:color w:val="auto"/>
          <w:sz w:val="24"/>
          <w:highlight w:val="none"/>
        </w:rPr>
      </w:pPr>
      <w:r>
        <w:rPr>
          <w:rFonts w:hint="eastAsia" w:ascii="宋体" w:hAnsi="宋体"/>
          <w:b/>
          <w:color w:val="auto"/>
          <w:sz w:val="24"/>
          <w:highlight w:val="none"/>
        </w:rPr>
        <w:t>（二）     通用条款略</w:t>
      </w:r>
    </w:p>
    <w:p w14:paraId="37886C4E">
      <w:pPr>
        <w:widowControl/>
        <w:rPr>
          <w:rFonts w:hint="eastAsia" w:ascii="宋体" w:hAnsi="宋体"/>
          <w:b/>
          <w:color w:val="auto"/>
          <w:sz w:val="24"/>
          <w:highlight w:val="none"/>
        </w:rPr>
      </w:pPr>
    </w:p>
    <w:p w14:paraId="45FA6AA3">
      <w:pPr>
        <w:widowControl/>
        <w:jc w:val="center"/>
        <w:rPr>
          <w:rFonts w:ascii="宋体" w:hAnsi="宋体"/>
          <w:b/>
          <w:color w:val="auto"/>
          <w:sz w:val="24"/>
          <w:highlight w:val="none"/>
        </w:rPr>
      </w:pPr>
      <w:r>
        <w:rPr>
          <w:rFonts w:hint="eastAsia" w:ascii="宋体" w:hAnsi="宋体"/>
          <w:b/>
          <w:color w:val="auto"/>
          <w:sz w:val="24"/>
          <w:highlight w:val="none"/>
        </w:rPr>
        <w:t>（三）     专用条款</w:t>
      </w:r>
    </w:p>
    <w:p w14:paraId="3309DC9B">
      <w:pPr>
        <w:widowControl/>
        <w:ind w:firstLine="473"/>
        <w:outlineLvl w:val="0"/>
        <w:rPr>
          <w:rFonts w:hint="eastAsia" w:ascii="宋体" w:hAnsi="宋体"/>
          <w:b/>
          <w:color w:val="auto"/>
          <w:sz w:val="24"/>
          <w:highlight w:val="none"/>
        </w:rPr>
      </w:pPr>
      <w:r>
        <w:rPr>
          <w:rFonts w:hint="eastAsia" w:ascii="宋体" w:hAnsi="宋体"/>
          <w:b/>
          <w:color w:val="auto"/>
          <w:sz w:val="24"/>
          <w:highlight w:val="none"/>
        </w:rPr>
        <w:t>一、词语定义及合同文件</w:t>
      </w:r>
    </w:p>
    <w:p w14:paraId="057A5477">
      <w:pPr>
        <w:widowControl/>
        <w:ind w:firstLine="413"/>
        <w:rPr>
          <w:rFonts w:ascii="宋体" w:hAnsi="宋体"/>
          <w:b/>
          <w:color w:val="auto"/>
          <w:sz w:val="24"/>
          <w:highlight w:val="none"/>
        </w:rPr>
      </w:pPr>
      <w:r>
        <w:rPr>
          <w:rFonts w:ascii="宋体" w:hAnsi="宋体"/>
          <w:b/>
          <w:color w:val="auto"/>
          <w:sz w:val="24"/>
          <w:highlight w:val="none"/>
        </w:rPr>
        <w:t>2</w:t>
      </w:r>
      <w:r>
        <w:rPr>
          <w:rFonts w:hint="eastAsia" w:ascii="宋体" w:hAnsi="宋体"/>
          <w:b/>
          <w:color w:val="auto"/>
          <w:sz w:val="24"/>
          <w:highlight w:val="none"/>
        </w:rPr>
        <w:t>、合同文件及解释顺序</w:t>
      </w:r>
    </w:p>
    <w:p w14:paraId="2654DD08">
      <w:pPr>
        <w:widowControl/>
        <w:ind w:firstLine="420"/>
        <w:rPr>
          <w:rFonts w:hint="eastAsia" w:ascii="宋体" w:hAnsi="宋体"/>
          <w:color w:val="auto"/>
          <w:sz w:val="24"/>
          <w:highlight w:val="none"/>
          <w:u w:val="single"/>
        </w:rPr>
      </w:pPr>
      <w:r>
        <w:rPr>
          <w:rFonts w:hint="eastAsia" w:ascii="宋体" w:hAnsi="宋体"/>
          <w:color w:val="auto"/>
          <w:sz w:val="24"/>
          <w:highlight w:val="none"/>
        </w:rPr>
        <w:t>合同文件组成及解释顺序</w:t>
      </w:r>
      <w:r>
        <w:rPr>
          <w:rFonts w:ascii="宋体" w:hAnsi="宋体"/>
          <w:color w:val="auto"/>
          <w:sz w:val="24"/>
          <w:highlight w:val="none"/>
        </w:rPr>
        <w:t>:</w:t>
      </w:r>
      <w:r>
        <w:rPr>
          <w:rFonts w:hint="eastAsia" w:ascii="宋体" w:hAnsi="宋体"/>
          <w:color w:val="auto"/>
          <w:sz w:val="24"/>
          <w:highlight w:val="none"/>
          <w:u w:val="single"/>
        </w:rPr>
        <w:t xml:space="preserve"> </w:t>
      </w:r>
      <w:r>
        <w:rPr>
          <w:rFonts w:hint="eastAsia" w:ascii="宋体" w:hAnsi="宋体"/>
          <w:b/>
          <w:color w:val="auto"/>
          <w:sz w:val="24"/>
          <w:highlight w:val="none"/>
          <w:u w:val="single"/>
        </w:rPr>
        <w:t>按通用条款2.1</w:t>
      </w:r>
      <w:r>
        <w:rPr>
          <w:rFonts w:hint="eastAsia" w:ascii="宋体" w:hAnsi="宋体"/>
          <w:color w:val="auto"/>
          <w:sz w:val="24"/>
          <w:highlight w:val="none"/>
          <w:u w:val="single"/>
        </w:rPr>
        <w:t xml:space="preserve">                 </w:t>
      </w:r>
    </w:p>
    <w:p w14:paraId="7472E550">
      <w:pPr>
        <w:widowControl/>
        <w:ind w:firstLine="413"/>
        <w:rPr>
          <w:rFonts w:ascii="宋体" w:hAnsi="宋体"/>
          <w:b/>
          <w:color w:val="auto"/>
          <w:sz w:val="24"/>
          <w:highlight w:val="none"/>
        </w:rPr>
      </w:pPr>
      <w:r>
        <w:rPr>
          <w:rFonts w:ascii="宋体" w:hAnsi="宋体"/>
          <w:b/>
          <w:color w:val="auto"/>
          <w:sz w:val="24"/>
          <w:highlight w:val="none"/>
        </w:rPr>
        <w:t>3</w:t>
      </w:r>
      <w:r>
        <w:rPr>
          <w:rFonts w:hint="eastAsia" w:ascii="宋体" w:hAnsi="宋体"/>
          <w:b/>
          <w:color w:val="auto"/>
          <w:sz w:val="24"/>
          <w:highlight w:val="none"/>
        </w:rPr>
        <w:t>、语言文字和适用法律、标准及规范</w:t>
      </w:r>
    </w:p>
    <w:p w14:paraId="69C64E52">
      <w:pPr>
        <w:widowControl/>
        <w:ind w:firstLine="420"/>
        <w:rPr>
          <w:rFonts w:ascii="宋体" w:hAnsi="宋体"/>
          <w:color w:val="auto"/>
          <w:sz w:val="24"/>
          <w:highlight w:val="none"/>
        </w:rPr>
      </w:pPr>
      <w:r>
        <w:rPr>
          <w:rFonts w:ascii="宋体" w:hAnsi="宋体"/>
          <w:color w:val="auto"/>
          <w:sz w:val="24"/>
          <w:highlight w:val="none"/>
        </w:rPr>
        <w:t>3.1</w:t>
      </w:r>
      <w:r>
        <w:rPr>
          <w:rFonts w:hint="eastAsia" w:ascii="宋体" w:hAnsi="宋体"/>
          <w:color w:val="auto"/>
          <w:sz w:val="24"/>
          <w:highlight w:val="none"/>
        </w:rPr>
        <w:t>本合同除使用汉语外</w:t>
      </w:r>
      <w:r>
        <w:rPr>
          <w:rFonts w:ascii="宋体" w:hAnsi="宋体"/>
          <w:color w:val="auto"/>
          <w:sz w:val="24"/>
          <w:highlight w:val="none"/>
        </w:rPr>
        <w:t>，</w:t>
      </w:r>
      <w:r>
        <w:rPr>
          <w:rFonts w:hint="eastAsia" w:ascii="宋体" w:hAnsi="宋体"/>
          <w:color w:val="auto"/>
          <w:sz w:val="24"/>
          <w:highlight w:val="none"/>
        </w:rPr>
        <w:t>还使用语言文字：</w:t>
      </w:r>
      <w:r>
        <w:rPr>
          <w:rFonts w:hint="eastAsia" w:ascii="宋体" w:hAnsi="宋体"/>
          <w:color w:val="auto"/>
          <w:sz w:val="24"/>
          <w:highlight w:val="none"/>
          <w:u w:val="single"/>
        </w:rPr>
        <w:t xml:space="preserve"> </w:t>
      </w:r>
      <w:r>
        <w:rPr>
          <w:rFonts w:hint="eastAsia" w:ascii="宋体" w:hAnsi="宋体"/>
          <w:b/>
          <w:color w:val="auto"/>
          <w:sz w:val="24"/>
          <w:highlight w:val="none"/>
          <w:u w:val="single"/>
        </w:rPr>
        <w:t xml:space="preserve">无。 </w:t>
      </w:r>
      <w:r>
        <w:rPr>
          <w:rFonts w:hint="eastAsia" w:ascii="宋体" w:hAnsi="宋体"/>
          <w:color w:val="auto"/>
          <w:sz w:val="24"/>
          <w:highlight w:val="none"/>
          <w:u w:val="single"/>
        </w:rPr>
        <w:t xml:space="preserve">          </w:t>
      </w:r>
    </w:p>
    <w:p w14:paraId="0D58C87D">
      <w:pPr>
        <w:widowControl/>
        <w:ind w:firstLine="420"/>
        <w:rPr>
          <w:rFonts w:hint="eastAsia" w:ascii="宋体" w:hAnsi="宋体"/>
          <w:color w:val="auto"/>
          <w:sz w:val="24"/>
          <w:highlight w:val="none"/>
          <w:u w:val="single"/>
        </w:rPr>
      </w:pPr>
      <w:r>
        <w:rPr>
          <w:rFonts w:ascii="宋体" w:hAnsi="宋体"/>
          <w:color w:val="auto"/>
          <w:sz w:val="24"/>
          <w:highlight w:val="none"/>
        </w:rPr>
        <w:t>3.2</w:t>
      </w:r>
      <w:r>
        <w:rPr>
          <w:rFonts w:hint="eastAsia" w:ascii="宋体" w:hAnsi="宋体"/>
          <w:color w:val="auto"/>
          <w:sz w:val="24"/>
          <w:highlight w:val="none"/>
        </w:rPr>
        <w:t>适用法律和法规需要明示的法律、行政法规</w:t>
      </w:r>
      <w:r>
        <w:rPr>
          <w:rFonts w:ascii="宋体" w:hAnsi="宋体"/>
          <w:color w:val="auto"/>
          <w:sz w:val="24"/>
          <w:highlight w:val="none"/>
        </w:rPr>
        <w:t>:</w:t>
      </w:r>
      <w:r>
        <w:rPr>
          <w:rFonts w:hint="eastAsia" w:ascii="宋体" w:hAnsi="宋体"/>
          <w:color w:val="auto"/>
          <w:sz w:val="24"/>
          <w:highlight w:val="none"/>
          <w:u w:val="single"/>
        </w:rPr>
        <w:t xml:space="preserve"> </w:t>
      </w:r>
      <w:r>
        <w:rPr>
          <w:rFonts w:hint="eastAsia" w:ascii="宋体" w:hAnsi="宋体"/>
          <w:b/>
          <w:color w:val="auto"/>
          <w:sz w:val="24"/>
          <w:highlight w:val="none"/>
          <w:u w:val="single"/>
        </w:rPr>
        <w:t>中华人民共和国</w:t>
      </w:r>
      <w:r>
        <w:rPr>
          <w:rFonts w:hint="eastAsia" w:ascii="宋体" w:hAnsi="宋体"/>
          <w:b/>
          <w:color w:val="auto"/>
          <w:sz w:val="24"/>
          <w:highlight w:val="none"/>
          <w:u w:val="single"/>
          <w:lang w:val="en-US" w:eastAsia="zh-CN"/>
        </w:rPr>
        <w:t>民法典</w:t>
      </w:r>
      <w:r>
        <w:rPr>
          <w:rFonts w:hint="eastAsia" w:ascii="宋体" w:hAnsi="宋体"/>
          <w:b/>
          <w:color w:val="auto"/>
          <w:sz w:val="24"/>
          <w:highlight w:val="none"/>
          <w:u w:val="single"/>
        </w:rPr>
        <w:t xml:space="preserve">、建筑法等   </w:t>
      </w:r>
      <w:r>
        <w:rPr>
          <w:rFonts w:hint="eastAsia" w:ascii="宋体" w:hAnsi="宋体"/>
          <w:color w:val="auto"/>
          <w:sz w:val="24"/>
          <w:highlight w:val="none"/>
          <w:u w:val="single"/>
        </w:rPr>
        <w:t xml:space="preserve">     </w:t>
      </w:r>
    </w:p>
    <w:p w14:paraId="203B618E">
      <w:pPr>
        <w:widowControl/>
        <w:ind w:firstLine="420"/>
        <w:rPr>
          <w:rFonts w:ascii="宋体" w:hAnsi="宋体"/>
          <w:color w:val="auto"/>
          <w:sz w:val="24"/>
          <w:highlight w:val="none"/>
        </w:rPr>
      </w:pPr>
      <w:r>
        <w:rPr>
          <w:rFonts w:ascii="宋体" w:hAnsi="宋体"/>
          <w:color w:val="auto"/>
          <w:sz w:val="24"/>
          <w:highlight w:val="none"/>
        </w:rPr>
        <w:t>3.3</w:t>
      </w:r>
      <w:r>
        <w:rPr>
          <w:rFonts w:hint="eastAsia" w:ascii="宋体" w:hAnsi="宋体"/>
          <w:color w:val="auto"/>
          <w:sz w:val="24"/>
          <w:highlight w:val="none"/>
        </w:rPr>
        <w:t>适用标准、规范的名称：</w:t>
      </w:r>
      <w:r>
        <w:rPr>
          <w:rFonts w:hint="eastAsia" w:ascii="宋体" w:hAnsi="宋体"/>
          <w:color w:val="auto"/>
          <w:sz w:val="24"/>
          <w:highlight w:val="none"/>
          <w:u w:val="single"/>
        </w:rPr>
        <w:t xml:space="preserve"> 《道路交通标志和标线》GB5768-1999   《道路标线涂料》GA/T298-2001    《道路交通信号灯设置与安装规范》GB14886-2006   《道路交通信号灯》GB14887-2003    《道路交通信号控制机》GA47-2002等        </w:t>
      </w:r>
    </w:p>
    <w:p w14:paraId="2A8B1251">
      <w:pPr>
        <w:widowControl/>
        <w:ind w:firstLine="420"/>
        <w:rPr>
          <w:rFonts w:ascii="宋体" w:hAnsi="宋体"/>
          <w:color w:val="auto"/>
          <w:sz w:val="24"/>
          <w:highlight w:val="none"/>
          <w:u w:val="single"/>
        </w:rPr>
      </w:pPr>
      <w:r>
        <w:rPr>
          <w:rFonts w:hint="eastAsia" w:ascii="宋体" w:hAnsi="宋体"/>
          <w:color w:val="auto"/>
          <w:sz w:val="24"/>
          <w:highlight w:val="none"/>
        </w:rPr>
        <w:t>发包人提供标准、规范的时间：</w:t>
      </w:r>
      <w:r>
        <w:rPr>
          <w:rFonts w:hint="eastAsia" w:ascii="宋体" w:hAnsi="宋体"/>
          <w:b/>
          <w:color w:val="auto"/>
          <w:sz w:val="24"/>
          <w:highlight w:val="none"/>
          <w:u w:val="single"/>
        </w:rPr>
        <w:t xml:space="preserve"> 乙方自备</w:t>
      </w:r>
      <w:r>
        <w:rPr>
          <w:rFonts w:hint="eastAsia" w:ascii="宋体" w:hAnsi="宋体"/>
          <w:color w:val="auto"/>
          <w:sz w:val="24"/>
          <w:highlight w:val="none"/>
          <w:u w:val="single"/>
        </w:rPr>
        <w:t xml:space="preserve">                                            </w:t>
      </w:r>
    </w:p>
    <w:p w14:paraId="4D38D70D">
      <w:pPr>
        <w:widowControl/>
        <w:ind w:firstLine="413"/>
        <w:rPr>
          <w:rFonts w:ascii="宋体" w:hAnsi="宋体"/>
          <w:b/>
          <w:color w:val="auto"/>
          <w:sz w:val="24"/>
          <w:highlight w:val="none"/>
        </w:rPr>
      </w:pPr>
      <w:r>
        <w:rPr>
          <w:rFonts w:ascii="宋体" w:hAnsi="宋体"/>
          <w:b/>
          <w:color w:val="auto"/>
          <w:sz w:val="24"/>
          <w:highlight w:val="none"/>
        </w:rPr>
        <w:t>4</w:t>
      </w:r>
      <w:r>
        <w:rPr>
          <w:rFonts w:hint="eastAsia" w:ascii="宋体" w:hAnsi="宋体"/>
          <w:b/>
          <w:color w:val="auto"/>
          <w:sz w:val="24"/>
          <w:highlight w:val="none"/>
        </w:rPr>
        <w:t>、图纸</w:t>
      </w:r>
    </w:p>
    <w:p w14:paraId="2D446B4B">
      <w:pPr>
        <w:ind w:firstLine="360" w:firstLineChars="150"/>
        <w:rPr>
          <w:rFonts w:hint="eastAsia" w:ascii="宋体" w:hAnsi="宋体"/>
          <w:b/>
          <w:color w:val="auto"/>
          <w:sz w:val="24"/>
          <w:highlight w:val="none"/>
          <w:u w:val="single"/>
        </w:rPr>
      </w:pPr>
      <w:r>
        <w:rPr>
          <w:rFonts w:ascii="宋体" w:hAnsi="宋体"/>
          <w:color w:val="auto"/>
          <w:sz w:val="24"/>
          <w:highlight w:val="none"/>
        </w:rPr>
        <w:t>4.1</w:t>
      </w:r>
      <w:r>
        <w:rPr>
          <w:rFonts w:hint="eastAsia" w:ascii="宋体" w:hAnsi="宋体"/>
          <w:color w:val="auto"/>
          <w:sz w:val="24"/>
          <w:highlight w:val="none"/>
        </w:rPr>
        <w:t>发包人向承包人提供图纸日期和套数：</w:t>
      </w:r>
      <w:r>
        <w:rPr>
          <w:rFonts w:hint="eastAsia" w:ascii="宋体" w:hAnsi="宋体"/>
          <w:b/>
          <w:color w:val="auto"/>
          <w:sz w:val="24"/>
          <w:highlight w:val="none"/>
          <w:u w:val="single"/>
        </w:rPr>
        <w:t>按招标文件要求。</w:t>
      </w:r>
    </w:p>
    <w:p w14:paraId="17A16AA1">
      <w:pPr>
        <w:widowControl/>
        <w:ind w:firstLine="473"/>
        <w:outlineLvl w:val="0"/>
        <w:rPr>
          <w:rFonts w:hint="eastAsia" w:ascii="宋体" w:hAnsi="宋体"/>
          <w:b/>
          <w:color w:val="auto"/>
          <w:sz w:val="24"/>
          <w:highlight w:val="none"/>
        </w:rPr>
      </w:pPr>
      <w:r>
        <w:rPr>
          <w:rFonts w:hint="eastAsia" w:ascii="宋体" w:hAnsi="宋体"/>
          <w:b/>
          <w:color w:val="auto"/>
          <w:sz w:val="24"/>
          <w:highlight w:val="none"/>
        </w:rPr>
        <w:t>二、一般权利和义务</w:t>
      </w:r>
    </w:p>
    <w:p w14:paraId="351BC991">
      <w:pPr>
        <w:widowControl/>
        <w:ind w:firstLine="413"/>
        <w:rPr>
          <w:rFonts w:ascii="宋体" w:hAnsi="宋体"/>
          <w:b/>
          <w:color w:val="auto"/>
          <w:sz w:val="24"/>
          <w:highlight w:val="none"/>
        </w:rPr>
      </w:pPr>
      <w:r>
        <w:rPr>
          <w:rFonts w:ascii="宋体" w:hAnsi="宋体"/>
          <w:b/>
          <w:color w:val="auto"/>
          <w:sz w:val="24"/>
          <w:highlight w:val="none"/>
        </w:rPr>
        <w:t>5</w:t>
      </w:r>
      <w:r>
        <w:rPr>
          <w:rFonts w:hint="eastAsia" w:ascii="宋体" w:hAnsi="宋体"/>
          <w:b/>
          <w:color w:val="auto"/>
          <w:sz w:val="24"/>
          <w:highlight w:val="none"/>
        </w:rPr>
        <w:t>、工程师</w:t>
      </w:r>
    </w:p>
    <w:p w14:paraId="26C51A07">
      <w:pPr>
        <w:widowControl/>
        <w:ind w:firstLine="420"/>
        <w:rPr>
          <w:rFonts w:ascii="宋体" w:hAnsi="宋体"/>
          <w:color w:val="auto"/>
          <w:sz w:val="24"/>
          <w:highlight w:val="none"/>
        </w:rPr>
      </w:pPr>
      <w:r>
        <w:rPr>
          <w:rFonts w:ascii="宋体" w:hAnsi="宋体"/>
          <w:color w:val="auto"/>
          <w:sz w:val="24"/>
          <w:highlight w:val="none"/>
        </w:rPr>
        <w:t>5.</w:t>
      </w:r>
      <w:r>
        <w:rPr>
          <w:rFonts w:hint="eastAsia" w:ascii="宋体" w:hAnsi="宋体"/>
          <w:color w:val="auto"/>
          <w:sz w:val="24"/>
          <w:highlight w:val="none"/>
        </w:rPr>
        <w:t>2监理单位委派的工程师：</w:t>
      </w:r>
      <w:r>
        <w:rPr>
          <w:rFonts w:hint="eastAsia" w:ascii="宋体" w:hAnsi="宋体"/>
          <w:b/>
          <w:color w:val="auto"/>
          <w:sz w:val="24"/>
          <w:highlight w:val="none"/>
          <w:u w:val="single"/>
        </w:rPr>
        <w:t xml:space="preserve">             </w:t>
      </w:r>
    </w:p>
    <w:p w14:paraId="2EE89309">
      <w:pPr>
        <w:widowControl/>
        <w:ind w:firstLine="420"/>
        <w:rPr>
          <w:rFonts w:ascii="宋体" w:hAnsi="宋体"/>
          <w:color w:val="auto"/>
          <w:sz w:val="24"/>
          <w:highlight w:val="none"/>
        </w:rPr>
      </w:pPr>
      <w:r>
        <w:rPr>
          <w:rFonts w:hint="eastAsia" w:ascii="宋体" w:hAnsi="宋体"/>
          <w:color w:val="auto"/>
          <w:sz w:val="24"/>
          <w:highlight w:val="none"/>
        </w:rPr>
        <w:t>发包人委托的职权：</w:t>
      </w:r>
      <w:r>
        <w:rPr>
          <w:rFonts w:hint="eastAsia" w:ascii="宋体" w:hAnsi="宋体"/>
          <w:b/>
          <w:color w:val="auto"/>
          <w:sz w:val="24"/>
          <w:highlight w:val="none"/>
          <w:u w:val="single"/>
        </w:rPr>
        <w:t>按招标文件、投标文件、建设工程监理规范及监理合同履行监理工作责能及义务。</w:t>
      </w:r>
    </w:p>
    <w:p w14:paraId="58D8118B">
      <w:pPr>
        <w:widowControl/>
        <w:ind w:firstLine="420"/>
        <w:rPr>
          <w:rFonts w:hint="eastAsia" w:ascii="宋体" w:hAnsi="宋体"/>
          <w:color w:val="auto"/>
          <w:sz w:val="24"/>
          <w:highlight w:val="none"/>
          <w:u w:val="single"/>
        </w:rPr>
      </w:pPr>
      <w:r>
        <w:rPr>
          <w:rFonts w:hint="eastAsia" w:ascii="宋体" w:hAnsi="宋体"/>
          <w:color w:val="auto"/>
          <w:sz w:val="24"/>
          <w:highlight w:val="none"/>
        </w:rPr>
        <w:t>需要取得发包人批准才能行使的职权</w:t>
      </w:r>
      <w:r>
        <w:rPr>
          <w:rFonts w:ascii="宋体" w:hAnsi="宋体"/>
          <w:color w:val="auto"/>
          <w:sz w:val="24"/>
          <w:highlight w:val="none"/>
        </w:rPr>
        <w:t>:</w:t>
      </w:r>
      <w:r>
        <w:rPr>
          <w:rFonts w:hint="eastAsia" w:ascii="宋体" w:hAnsi="宋体"/>
          <w:color w:val="auto"/>
          <w:sz w:val="24"/>
          <w:highlight w:val="none"/>
          <w:u w:val="single"/>
        </w:rPr>
        <w:t xml:space="preserve"> </w:t>
      </w:r>
      <w:r>
        <w:rPr>
          <w:rFonts w:hint="eastAsia" w:ascii="宋体" w:hAnsi="宋体"/>
          <w:b/>
          <w:color w:val="auto"/>
          <w:sz w:val="24"/>
          <w:highlight w:val="none"/>
          <w:u w:val="single"/>
        </w:rPr>
        <w:t>施工图纸及变更以外的工程签证</w:t>
      </w:r>
      <w:r>
        <w:rPr>
          <w:rFonts w:hint="eastAsia" w:ascii="宋体" w:hAnsi="宋体"/>
          <w:color w:val="auto"/>
          <w:sz w:val="24"/>
          <w:highlight w:val="none"/>
          <w:u w:val="single"/>
        </w:rPr>
        <w:t xml:space="preserve">                    </w:t>
      </w:r>
    </w:p>
    <w:p w14:paraId="7A73EFD6">
      <w:pPr>
        <w:widowControl/>
        <w:ind w:firstLine="420"/>
        <w:rPr>
          <w:rFonts w:ascii="宋体" w:hAnsi="宋体"/>
          <w:color w:val="auto"/>
          <w:sz w:val="24"/>
          <w:highlight w:val="none"/>
        </w:rPr>
      </w:pPr>
      <w:r>
        <w:rPr>
          <w:rFonts w:ascii="宋体" w:hAnsi="宋体"/>
          <w:color w:val="auto"/>
          <w:sz w:val="24"/>
          <w:highlight w:val="none"/>
        </w:rPr>
        <w:t>5.</w:t>
      </w:r>
      <w:r>
        <w:rPr>
          <w:rFonts w:hint="eastAsia" w:ascii="宋体" w:hAnsi="宋体"/>
          <w:color w:val="auto"/>
          <w:sz w:val="24"/>
          <w:highlight w:val="none"/>
        </w:rPr>
        <w:t>2发包人派驻的工程师</w:t>
      </w:r>
    </w:p>
    <w:p w14:paraId="6EE0C722">
      <w:pPr>
        <w:widowControl/>
        <w:ind w:firstLine="420"/>
        <w:rPr>
          <w:rFonts w:hint="eastAsia" w:ascii="宋体" w:hAnsi="宋体"/>
          <w:color w:val="auto"/>
          <w:sz w:val="24"/>
          <w:highlight w:val="none"/>
          <w:u w:val="single"/>
        </w:rPr>
      </w:pPr>
      <w:r>
        <w:rPr>
          <w:rFonts w:hint="eastAsia" w:ascii="宋体" w:hAnsi="宋体"/>
          <w:color w:val="auto"/>
          <w:sz w:val="24"/>
          <w:highlight w:val="none"/>
        </w:rPr>
        <w:t>姓名：</w:t>
      </w:r>
      <w:r>
        <w:rPr>
          <w:rFonts w:hint="eastAsia" w:ascii="宋体" w:hAnsi="宋体"/>
          <w:b/>
          <w:color w:val="auto"/>
          <w:sz w:val="24"/>
          <w:highlight w:val="none"/>
          <w:u w:val="single"/>
        </w:rPr>
        <w:t xml:space="preserve">          </w:t>
      </w:r>
      <w:r>
        <w:rPr>
          <w:rFonts w:hint="eastAsia" w:ascii="宋体" w:hAnsi="宋体"/>
          <w:color w:val="auto"/>
          <w:sz w:val="24"/>
          <w:highlight w:val="none"/>
          <w:u w:val="single"/>
        </w:rPr>
        <w:t xml:space="preserve"> </w:t>
      </w:r>
      <w:r>
        <w:rPr>
          <w:rFonts w:hint="eastAsia" w:ascii="宋体" w:hAnsi="宋体"/>
          <w:color w:val="auto"/>
          <w:sz w:val="24"/>
          <w:highlight w:val="none"/>
        </w:rPr>
        <w:t>职务：</w:t>
      </w:r>
      <w:r>
        <w:rPr>
          <w:rFonts w:hint="eastAsia" w:ascii="宋体" w:hAnsi="宋体"/>
          <w:color w:val="auto"/>
          <w:sz w:val="24"/>
          <w:highlight w:val="none"/>
          <w:u w:val="single"/>
        </w:rPr>
        <w:t xml:space="preserve">    </w:t>
      </w:r>
      <w:r>
        <w:rPr>
          <w:rFonts w:hint="eastAsia" w:ascii="宋体" w:hAnsi="宋体"/>
          <w:b/>
          <w:color w:val="auto"/>
          <w:sz w:val="24"/>
          <w:highlight w:val="none"/>
          <w:u w:val="single"/>
        </w:rPr>
        <w:t>甲方代表</w:t>
      </w:r>
      <w:r>
        <w:rPr>
          <w:rFonts w:hint="eastAsia" w:ascii="宋体" w:hAnsi="宋体"/>
          <w:color w:val="auto"/>
          <w:sz w:val="24"/>
          <w:highlight w:val="none"/>
          <w:u w:val="single"/>
        </w:rPr>
        <w:t xml:space="preserve">     </w:t>
      </w:r>
    </w:p>
    <w:p w14:paraId="231B17B9">
      <w:pPr>
        <w:widowControl/>
        <w:ind w:firstLine="420"/>
        <w:rPr>
          <w:rFonts w:hint="eastAsia" w:ascii="宋体" w:hAnsi="宋体"/>
          <w:color w:val="auto"/>
          <w:sz w:val="24"/>
          <w:highlight w:val="none"/>
          <w:u w:val="single"/>
        </w:rPr>
      </w:pPr>
      <w:r>
        <w:rPr>
          <w:rFonts w:hint="eastAsia" w:ascii="宋体" w:hAnsi="宋体"/>
          <w:color w:val="auto"/>
          <w:sz w:val="24"/>
          <w:highlight w:val="none"/>
        </w:rPr>
        <w:t>职权：</w:t>
      </w:r>
      <w:r>
        <w:rPr>
          <w:rFonts w:hint="eastAsia" w:ascii="宋体" w:hAnsi="宋体"/>
          <w:color w:val="auto"/>
          <w:sz w:val="24"/>
          <w:highlight w:val="none"/>
          <w:u w:val="single"/>
        </w:rPr>
        <w:t xml:space="preserve"> </w:t>
      </w:r>
      <w:r>
        <w:rPr>
          <w:rFonts w:hint="eastAsia" w:ascii="宋体" w:hAnsi="宋体"/>
          <w:b/>
          <w:color w:val="auto"/>
          <w:sz w:val="24"/>
          <w:highlight w:val="none"/>
          <w:u w:val="single"/>
        </w:rPr>
        <w:t>主持施工现场发包人的工作</w:t>
      </w:r>
      <w:r>
        <w:rPr>
          <w:rFonts w:hint="eastAsia" w:ascii="宋体" w:hAnsi="宋体"/>
          <w:color w:val="auto"/>
          <w:sz w:val="24"/>
          <w:highlight w:val="none"/>
          <w:u w:val="single"/>
        </w:rPr>
        <w:t xml:space="preserve">                                                    </w:t>
      </w:r>
      <w:r>
        <w:rPr>
          <w:rFonts w:hint="eastAsia" w:ascii="宋体" w:hAnsi="宋体"/>
          <w:b/>
          <w:color w:val="auto"/>
          <w:sz w:val="24"/>
          <w:highlight w:val="none"/>
          <w:u w:val="single"/>
        </w:rPr>
        <w:t xml:space="preserve"> </w:t>
      </w:r>
    </w:p>
    <w:p w14:paraId="0D0EAFC3">
      <w:pPr>
        <w:widowControl/>
        <w:ind w:firstLine="420"/>
        <w:rPr>
          <w:rFonts w:hint="eastAsia" w:ascii="宋体" w:hAnsi="宋体"/>
          <w:color w:val="auto"/>
          <w:sz w:val="24"/>
          <w:highlight w:val="none"/>
          <w:u w:val="single"/>
        </w:rPr>
      </w:pPr>
      <w:r>
        <w:rPr>
          <w:rFonts w:ascii="宋体" w:hAnsi="宋体"/>
          <w:color w:val="auto"/>
          <w:sz w:val="24"/>
          <w:highlight w:val="none"/>
        </w:rPr>
        <w:t>5.</w:t>
      </w:r>
      <w:r>
        <w:rPr>
          <w:rFonts w:hint="eastAsia" w:ascii="宋体" w:hAnsi="宋体"/>
          <w:color w:val="auto"/>
          <w:sz w:val="24"/>
          <w:highlight w:val="none"/>
        </w:rPr>
        <w:t>3不实行监理的，工程师的职权：</w:t>
      </w:r>
      <w:r>
        <w:rPr>
          <w:rFonts w:hint="eastAsia" w:ascii="宋体" w:hAnsi="宋体"/>
          <w:color w:val="auto"/>
          <w:sz w:val="24"/>
          <w:highlight w:val="none"/>
          <w:u w:val="single"/>
        </w:rPr>
        <w:t xml:space="preserve"> </w:t>
      </w:r>
      <w:r>
        <w:rPr>
          <w:rFonts w:hint="eastAsia" w:ascii="宋体" w:hAnsi="宋体"/>
          <w:b/>
          <w:color w:val="auto"/>
          <w:sz w:val="24"/>
          <w:highlight w:val="none"/>
          <w:u w:val="single"/>
        </w:rPr>
        <w:t xml:space="preserve">无 </w:t>
      </w:r>
      <w:r>
        <w:rPr>
          <w:rFonts w:hint="eastAsia" w:ascii="宋体" w:hAnsi="宋体"/>
          <w:color w:val="auto"/>
          <w:sz w:val="24"/>
          <w:highlight w:val="none"/>
          <w:u w:val="single"/>
        </w:rPr>
        <w:t xml:space="preserve">                                                </w:t>
      </w:r>
    </w:p>
    <w:p w14:paraId="2DB56545">
      <w:pPr>
        <w:widowControl/>
        <w:ind w:firstLine="413"/>
        <w:rPr>
          <w:rFonts w:ascii="宋体" w:hAnsi="宋体"/>
          <w:b/>
          <w:color w:val="auto"/>
          <w:sz w:val="24"/>
          <w:highlight w:val="none"/>
        </w:rPr>
      </w:pPr>
      <w:r>
        <w:rPr>
          <w:rFonts w:hint="eastAsia" w:ascii="宋体" w:hAnsi="宋体"/>
          <w:b/>
          <w:color w:val="auto"/>
          <w:sz w:val="24"/>
          <w:highlight w:val="none"/>
        </w:rPr>
        <w:t>7、项目经理</w:t>
      </w:r>
    </w:p>
    <w:p w14:paraId="2BD69CB2">
      <w:pPr>
        <w:widowControl/>
        <w:ind w:firstLine="420"/>
        <w:rPr>
          <w:rFonts w:hint="eastAsia" w:ascii="宋体" w:hAnsi="宋体"/>
          <w:color w:val="auto"/>
          <w:sz w:val="24"/>
          <w:highlight w:val="none"/>
          <w:u w:val="single"/>
        </w:rPr>
      </w:pPr>
      <w:r>
        <w:rPr>
          <w:rFonts w:hint="eastAsia" w:ascii="宋体" w:hAnsi="宋体"/>
          <w:color w:val="auto"/>
          <w:sz w:val="24"/>
          <w:highlight w:val="none"/>
        </w:rPr>
        <w:t>姓名：</w:t>
      </w:r>
      <w:r>
        <w:rPr>
          <w:rFonts w:hint="eastAsia" w:ascii="宋体" w:hAnsi="宋体"/>
          <w:b/>
          <w:color w:val="auto"/>
          <w:sz w:val="24"/>
          <w:highlight w:val="none"/>
          <w:u w:val="single"/>
        </w:rPr>
        <w:t xml:space="preserve">       </w:t>
      </w:r>
      <w:r>
        <w:rPr>
          <w:rFonts w:hint="eastAsia" w:ascii="宋体" w:hAnsi="宋体"/>
          <w:color w:val="auto"/>
          <w:sz w:val="24"/>
          <w:highlight w:val="none"/>
          <w:u w:val="single"/>
        </w:rPr>
        <w:t xml:space="preserve">  </w:t>
      </w:r>
      <w:r>
        <w:rPr>
          <w:rFonts w:hint="eastAsia" w:ascii="宋体" w:hAnsi="宋体"/>
          <w:color w:val="auto"/>
          <w:sz w:val="24"/>
          <w:highlight w:val="none"/>
        </w:rPr>
        <w:t>职务：</w:t>
      </w:r>
      <w:r>
        <w:rPr>
          <w:rFonts w:hint="eastAsia" w:ascii="宋体" w:hAnsi="宋体"/>
          <w:color w:val="auto"/>
          <w:sz w:val="24"/>
          <w:highlight w:val="none"/>
          <w:u w:val="single"/>
        </w:rPr>
        <w:t xml:space="preserve">  </w:t>
      </w:r>
      <w:r>
        <w:rPr>
          <w:rFonts w:hint="eastAsia" w:ascii="宋体" w:hAnsi="宋体"/>
          <w:b/>
          <w:color w:val="auto"/>
          <w:sz w:val="24"/>
          <w:highlight w:val="none"/>
          <w:u w:val="single"/>
        </w:rPr>
        <w:t>项目负责人</w:t>
      </w:r>
      <w:r>
        <w:rPr>
          <w:rFonts w:hint="eastAsia" w:ascii="宋体" w:hAnsi="宋体"/>
          <w:color w:val="auto"/>
          <w:sz w:val="24"/>
          <w:highlight w:val="none"/>
          <w:u w:val="single"/>
        </w:rPr>
        <w:t xml:space="preserve">   </w:t>
      </w:r>
    </w:p>
    <w:p w14:paraId="6965CE3B">
      <w:pPr>
        <w:widowControl/>
        <w:ind w:firstLine="420"/>
        <w:rPr>
          <w:rFonts w:ascii="宋体" w:hAnsi="宋体"/>
          <w:color w:val="auto"/>
          <w:sz w:val="24"/>
          <w:highlight w:val="none"/>
        </w:rPr>
      </w:pPr>
      <w:r>
        <w:rPr>
          <w:rFonts w:hint="eastAsia" w:ascii="宋体" w:hAnsi="宋体"/>
          <w:color w:val="auto"/>
          <w:sz w:val="24"/>
          <w:highlight w:val="none"/>
        </w:rPr>
        <w:t>8、发包人工作</w:t>
      </w:r>
    </w:p>
    <w:p w14:paraId="53553789">
      <w:pPr>
        <w:widowControl/>
        <w:ind w:firstLine="420"/>
        <w:rPr>
          <w:rFonts w:hint="eastAsia" w:ascii="宋体" w:hAnsi="宋体"/>
          <w:color w:val="auto"/>
          <w:sz w:val="24"/>
          <w:highlight w:val="none"/>
        </w:rPr>
      </w:pPr>
      <w:r>
        <w:rPr>
          <w:rFonts w:hint="eastAsia" w:ascii="宋体" w:hAnsi="宋体"/>
          <w:color w:val="auto"/>
          <w:sz w:val="24"/>
          <w:highlight w:val="none"/>
        </w:rPr>
        <w:t>8</w:t>
      </w:r>
      <w:r>
        <w:rPr>
          <w:rFonts w:ascii="宋体" w:hAnsi="宋体"/>
          <w:color w:val="auto"/>
          <w:sz w:val="24"/>
          <w:highlight w:val="none"/>
        </w:rPr>
        <w:t>.l</w:t>
      </w:r>
      <w:r>
        <w:rPr>
          <w:rFonts w:hint="eastAsia" w:ascii="宋体" w:hAnsi="宋体"/>
          <w:color w:val="auto"/>
          <w:sz w:val="24"/>
          <w:highlight w:val="none"/>
        </w:rPr>
        <w:t>发包人应按约定的时间和要求完成以工作：</w:t>
      </w:r>
    </w:p>
    <w:p w14:paraId="3A7CAA65">
      <w:pPr>
        <w:widowControl/>
        <w:ind w:firstLine="420"/>
        <w:rPr>
          <w:rFonts w:hint="eastAsia" w:ascii="宋体" w:hAnsi="宋体"/>
          <w:color w:val="auto"/>
          <w:sz w:val="24"/>
          <w:highlight w:val="none"/>
          <w:u w:val="single"/>
        </w:rPr>
      </w:pPr>
      <w:r>
        <w:rPr>
          <w:rFonts w:ascii="宋体" w:hAnsi="宋体"/>
          <w:color w:val="auto"/>
          <w:sz w:val="24"/>
          <w:highlight w:val="none"/>
        </w:rPr>
        <w:t>(l)</w:t>
      </w:r>
      <w:r>
        <w:rPr>
          <w:rFonts w:hint="eastAsia" w:ascii="宋体" w:hAnsi="宋体"/>
          <w:color w:val="auto"/>
          <w:sz w:val="24"/>
          <w:highlight w:val="none"/>
        </w:rPr>
        <w:t>施工场地具备施工条件的要求及完成的时间：</w:t>
      </w:r>
      <w:r>
        <w:rPr>
          <w:rFonts w:hint="eastAsia" w:ascii="宋体" w:hAnsi="宋体"/>
          <w:color w:val="auto"/>
          <w:sz w:val="24"/>
          <w:highlight w:val="none"/>
          <w:u w:val="single"/>
        </w:rPr>
        <w:t xml:space="preserve"> </w:t>
      </w:r>
      <w:r>
        <w:rPr>
          <w:rFonts w:hint="eastAsia" w:ascii="宋体" w:hAnsi="宋体"/>
          <w:b/>
          <w:color w:val="auto"/>
          <w:sz w:val="24"/>
          <w:highlight w:val="none"/>
          <w:u w:val="single"/>
        </w:rPr>
        <w:t>各分项工程开工前</w:t>
      </w:r>
      <w:r>
        <w:rPr>
          <w:rFonts w:hint="eastAsia" w:ascii="宋体" w:hAnsi="宋体"/>
          <w:color w:val="auto"/>
          <w:sz w:val="24"/>
          <w:highlight w:val="none"/>
          <w:u w:val="single"/>
        </w:rPr>
        <w:t xml:space="preserve">                      </w:t>
      </w:r>
    </w:p>
    <w:p w14:paraId="593FBAE5">
      <w:pPr>
        <w:widowControl/>
        <w:ind w:firstLine="420"/>
        <w:rPr>
          <w:rFonts w:hint="eastAsia" w:ascii="宋体" w:hAnsi="宋体"/>
          <w:b/>
          <w:color w:val="auto"/>
          <w:sz w:val="24"/>
          <w:highlight w:val="none"/>
        </w:rPr>
      </w:pPr>
      <w:r>
        <w:rPr>
          <w:rFonts w:ascii="宋体" w:hAnsi="宋体"/>
          <w:color w:val="auto"/>
          <w:sz w:val="24"/>
          <w:highlight w:val="none"/>
        </w:rPr>
        <w:t>(2)</w:t>
      </w:r>
      <w:r>
        <w:rPr>
          <w:rFonts w:hint="eastAsia" w:ascii="宋体" w:hAnsi="宋体"/>
          <w:color w:val="auto"/>
          <w:sz w:val="24"/>
          <w:highlight w:val="none"/>
        </w:rPr>
        <w:t>将施工所需的水、电、电讯线路接至施工场地的时间、地点和供应要求：</w:t>
      </w:r>
      <w:r>
        <w:rPr>
          <w:rFonts w:hint="eastAsia" w:ascii="宋体" w:hAnsi="宋体"/>
          <w:b/>
          <w:color w:val="auto"/>
          <w:sz w:val="24"/>
          <w:highlight w:val="none"/>
          <w:u w:val="single"/>
        </w:rPr>
        <w:t xml:space="preserve">    水电乙方自行协调处理，且此费用已经包含在投标报价中，不另行结算。                                   </w:t>
      </w:r>
      <w:r>
        <w:rPr>
          <w:rFonts w:hint="eastAsia" w:ascii="宋体" w:hAnsi="宋体"/>
          <w:b/>
          <w:color w:val="auto"/>
          <w:sz w:val="24"/>
          <w:highlight w:val="none"/>
        </w:rPr>
        <w:t xml:space="preserve"> </w:t>
      </w:r>
    </w:p>
    <w:p w14:paraId="42695BF3">
      <w:pPr>
        <w:widowControl/>
        <w:ind w:left="420"/>
        <w:rPr>
          <w:rFonts w:hint="eastAsia" w:ascii="宋体" w:hAnsi="宋体"/>
          <w:color w:val="auto"/>
          <w:sz w:val="24"/>
          <w:highlight w:val="none"/>
          <w:u w:val="single"/>
        </w:rPr>
      </w:pPr>
      <w:r>
        <w:rPr>
          <w:rFonts w:ascii="宋体" w:hAnsi="宋体"/>
          <w:color w:val="auto"/>
          <w:sz w:val="24"/>
          <w:highlight w:val="none"/>
        </w:rPr>
        <w:t xml:space="preserve"> (</w:t>
      </w:r>
      <w:r>
        <w:rPr>
          <w:rFonts w:hint="eastAsia" w:ascii="宋体" w:hAnsi="宋体"/>
          <w:color w:val="auto"/>
          <w:sz w:val="24"/>
          <w:highlight w:val="none"/>
        </w:rPr>
        <w:t>3</w:t>
      </w:r>
      <w:r>
        <w:rPr>
          <w:rFonts w:ascii="宋体" w:hAnsi="宋体"/>
          <w:color w:val="auto"/>
          <w:sz w:val="24"/>
          <w:highlight w:val="none"/>
        </w:rPr>
        <w:t>)</w:t>
      </w:r>
      <w:r>
        <w:rPr>
          <w:rFonts w:hint="eastAsia" w:ascii="宋体" w:hAnsi="宋体"/>
          <w:color w:val="auto"/>
          <w:sz w:val="24"/>
          <w:highlight w:val="none"/>
        </w:rPr>
        <w:t>施工场地与公共道路的通道开通时间和要求：</w:t>
      </w:r>
      <w:r>
        <w:rPr>
          <w:rFonts w:hint="eastAsia" w:ascii="宋体" w:hAnsi="宋体"/>
          <w:color w:val="auto"/>
          <w:sz w:val="24"/>
          <w:highlight w:val="none"/>
          <w:u w:val="single"/>
        </w:rPr>
        <w:t xml:space="preserve"> </w:t>
      </w:r>
      <w:r>
        <w:rPr>
          <w:rFonts w:hint="eastAsia" w:ascii="宋体" w:hAnsi="宋体"/>
          <w:b/>
          <w:color w:val="auto"/>
          <w:sz w:val="24"/>
          <w:highlight w:val="none"/>
          <w:u w:val="single"/>
        </w:rPr>
        <w:t>开工前基本具备开工条件。</w:t>
      </w:r>
      <w:r>
        <w:rPr>
          <w:rFonts w:hint="eastAsia" w:ascii="宋体" w:hAnsi="宋体"/>
          <w:color w:val="auto"/>
          <w:sz w:val="24"/>
          <w:highlight w:val="none"/>
          <w:u w:val="single"/>
        </w:rPr>
        <w:t xml:space="preserve">         </w:t>
      </w:r>
    </w:p>
    <w:p w14:paraId="0B93E08C">
      <w:pPr>
        <w:widowControl/>
        <w:ind w:firstLine="420"/>
        <w:outlineLvl w:val="0"/>
        <w:rPr>
          <w:rFonts w:hint="eastAsia" w:ascii="宋体" w:hAnsi="宋体"/>
          <w:color w:val="auto"/>
          <w:sz w:val="24"/>
          <w:highlight w:val="none"/>
          <w:u w:val="single"/>
        </w:rPr>
      </w:pPr>
      <w:r>
        <w:rPr>
          <w:rFonts w:ascii="宋体" w:hAnsi="宋体"/>
          <w:color w:val="auto"/>
          <w:sz w:val="24"/>
          <w:highlight w:val="none"/>
        </w:rPr>
        <w:t>(4)</w:t>
      </w:r>
      <w:r>
        <w:rPr>
          <w:rFonts w:hint="eastAsia" w:ascii="宋体" w:hAnsi="宋体"/>
          <w:color w:val="auto"/>
          <w:sz w:val="24"/>
          <w:highlight w:val="none"/>
        </w:rPr>
        <w:t>工程地质和地下管线资料的提供时间：</w:t>
      </w:r>
      <w:r>
        <w:rPr>
          <w:rFonts w:hint="eastAsia" w:ascii="宋体" w:hAnsi="宋体"/>
          <w:color w:val="auto"/>
          <w:sz w:val="24"/>
          <w:highlight w:val="none"/>
          <w:u w:val="single"/>
        </w:rPr>
        <w:t xml:space="preserve">            /                 </w:t>
      </w:r>
    </w:p>
    <w:p w14:paraId="76620633">
      <w:pPr>
        <w:widowControl/>
        <w:ind w:firstLine="420"/>
        <w:rPr>
          <w:rFonts w:ascii="宋体" w:hAnsi="宋体"/>
          <w:color w:val="auto"/>
          <w:sz w:val="24"/>
          <w:highlight w:val="none"/>
          <w:u w:val="single"/>
        </w:rPr>
      </w:pPr>
      <w:r>
        <w:rPr>
          <w:rFonts w:ascii="宋体" w:hAnsi="宋体"/>
          <w:color w:val="auto"/>
          <w:sz w:val="24"/>
          <w:highlight w:val="none"/>
        </w:rPr>
        <w:t>(5)</w:t>
      </w:r>
      <w:r>
        <w:rPr>
          <w:rFonts w:hint="eastAsia" w:ascii="宋体" w:hAnsi="宋体"/>
          <w:color w:val="auto"/>
          <w:sz w:val="24"/>
          <w:highlight w:val="none"/>
        </w:rPr>
        <w:t>由发包人办理的施工所需证件、批件的名称和完成时间：</w:t>
      </w:r>
      <w:r>
        <w:rPr>
          <w:rFonts w:hint="eastAsia" w:ascii="宋体" w:hAnsi="宋体"/>
          <w:color w:val="auto"/>
          <w:sz w:val="24"/>
          <w:highlight w:val="none"/>
          <w:u w:val="single"/>
        </w:rPr>
        <w:t xml:space="preserve"> </w:t>
      </w:r>
      <w:r>
        <w:rPr>
          <w:rFonts w:hint="eastAsia" w:ascii="宋体" w:hAnsi="宋体"/>
          <w:b/>
          <w:color w:val="auto"/>
          <w:sz w:val="24"/>
          <w:highlight w:val="none"/>
          <w:u w:val="single"/>
        </w:rPr>
        <w:t xml:space="preserve">正式开工前办理完毕 </w:t>
      </w:r>
      <w:r>
        <w:rPr>
          <w:rFonts w:hint="eastAsia" w:ascii="宋体" w:hAnsi="宋体"/>
          <w:color w:val="auto"/>
          <w:sz w:val="24"/>
          <w:highlight w:val="none"/>
          <w:u w:val="single"/>
        </w:rPr>
        <w:t xml:space="preserve">        </w:t>
      </w:r>
    </w:p>
    <w:p w14:paraId="2F8C0CD4">
      <w:pPr>
        <w:widowControl/>
        <w:ind w:firstLine="420"/>
        <w:outlineLvl w:val="0"/>
        <w:rPr>
          <w:rFonts w:hint="eastAsia" w:ascii="宋体" w:hAnsi="宋体"/>
          <w:color w:val="auto"/>
          <w:sz w:val="24"/>
          <w:highlight w:val="none"/>
          <w:u w:val="single"/>
        </w:rPr>
      </w:pPr>
      <w:r>
        <w:rPr>
          <w:rFonts w:ascii="宋体" w:hAnsi="宋体"/>
          <w:color w:val="auto"/>
          <w:sz w:val="24"/>
          <w:highlight w:val="none"/>
        </w:rPr>
        <w:t>(6</w:t>
      </w:r>
      <w:r>
        <w:rPr>
          <w:rFonts w:hint="eastAsia" w:ascii="宋体" w:hAnsi="宋体"/>
          <w:color w:val="auto"/>
          <w:sz w:val="24"/>
          <w:highlight w:val="none"/>
        </w:rPr>
        <w:t>)水准点与座标控制点交验要求：</w:t>
      </w:r>
      <w:r>
        <w:rPr>
          <w:rFonts w:hint="eastAsia" w:ascii="宋体" w:hAnsi="宋体"/>
          <w:color w:val="auto"/>
          <w:sz w:val="24"/>
          <w:highlight w:val="none"/>
          <w:u w:val="single"/>
        </w:rPr>
        <w:t xml:space="preserve">            /                                 </w:t>
      </w:r>
    </w:p>
    <w:p w14:paraId="0AC0374D">
      <w:pPr>
        <w:widowControl/>
        <w:ind w:firstLine="420"/>
        <w:rPr>
          <w:rFonts w:hint="eastAsia" w:ascii="宋体" w:hAnsi="宋体"/>
          <w:color w:val="auto"/>
          <w:sz w:val="24"/>
          <w:highlight w:val="none"/>
          <w:u w:val="single"/>
        </w:rPr>
      </w:pPr>
      <w:r>
        <w:rPr>
          <w:rFonts w:ascii="宋体" w:hAnsi="宋体"/>
          <w:color w:val="auto"/>
          <w:sz w:val="24"/>
          <w:highlight w:val="none"/>
        </w:rPr>
        <w:t>(7)</w:t>
      </w:r>
      <w:r>
        <w:rPr>
          <w:rFonts w:hint="eastAsia" w:ascii="宋体" w:hAnsi="宋体"/>
          <w:color w:val="auto"/>
          <w:sz w:val="24"/>
          <w:highlight w:val="none"/>
        </w:rPr>
        <w:t>图纸会审和设计交底时间：</w:t>
      </w:r>
      <w:r>
        <w:rPr>
          <w:rFonts w:hint="eastAsia" w:ascii="宋体" w:hAnsi="宋体"/>
          <w:color w:val="auto"/>
          <w:sz w:val="24"/>
          <w:highlight w:val="none"/>
          <w:u w:val="single"/>
        </w:rPr>
        <w:t xml:space="preserve">               /                               </w:t>
      </w:r>
    </w:p>
    <w:p w14:paraId="0E6FD177">
      <w:pPr>
        <w:widowControl/>
        <w:ind w:firstLine="420"/>
        <w:rPr>
          <w:rFonts w:ascii="宋体" w:hAnsi="宋体"/>
          <w:color w:val="auto"/>
          <w:sz w:val="24"/>
          <w:highlight w:val="none"/>
          <w:u w:val="single"/>
        </w:rPr>
      </w:pPr>
      <w:r>
        <w:rPr>
          <w:rFonts w:ascii="宋体" w:hAnsi="宋体"/>
          <w:color w:val="auto"/>
          <w:sz w:val="24"/>
          <w:highlight w:val="none"/>
        </w:rPr>
        <w:t>(8)</w:t>
      </w:r>
      <w:r>
        <w:rPr>
          <w:rFonts w:hint="eastAsia" w:ascii="宋体" w:hAnsi="宋体"/>
          <w:color w:val="auto"/>
          <w:sz w:val="24"/>
          <w:highlight w:val="none"/>
        </w:rPr>
        <w:t>协调处理施工场地周围地下管线和邻近建筑物、构筑物（含文物保护建筑）、古树名木的保护工作：</w:t>
      </w:r>
      <w:r>
        <w:rPr>
          <w:rFonts w:hint="eastAsia" w:ascii="宋体" w:hAnsi="宋体"/>
          <w:color w:val="auto"/>
          <w:sz w:val="24"/>
          <w:highlight w:val="none"/>
          <w:u w:val="single"/>
        </w:rPr>
        <w:t xml:space="preserve"> </w:t>
      </w:r>
      <w:r>
        <w:rPr>
          <w:rFonts w:hint="eastAsia" w:ascii="宋体" w:hAnsi="宋体"/>
          <w:b/>
          <w:color w:val="auto"/>
          <w:sz w:val="24"/>
          <w:highlight w:val="none"/>
          <w:u w:val="single"/>
        </w:rPr>
        <w:t>建设单位及时提出，承包人组织实施，费用由发包人承担</w:t>
      </w:r>
      <w:r>
        <w:rPr>
          <w:rFonts w:hint="eastAsia" w:ascii="宋体" w:hAnsi="宋体"/>
          <w:color w:val="auto"/>
          <w:sz w:val="24"/>
          <w:highlight w:val="none"/>
          <w:u w:val="single"/>
        </w:rPr>
        <w:t xml:space="preserve">                      </w:t>
      </w:r>
      <w:r>
        <w:rPr>
          <w:rFonts w:hint="eastAsia" w:ascii="宋体" w:hAnsi="宋体"/>
          <w:color w:val="auto"/>
          <w:sz w:val="24"/>
          <w:highlight w:val="none"/>
        </w:rPr>
        <w:t xml:space="preserve"> </w:t>
      </w:r>
    </w:p>
    <w:p w14:paraId="449BDC70">
      <w:pPr>
        <w:widowControl/>
        <w:ind w:firstLine="420"/>
        <w:rPr>
          <w:rFonts w:hint="eastAsia" w:ascii="宋体" w:hAnsi="宋体"/>
          <w:color w:val="auto"/>
          <w:sz w:val="24"/>
          <w:highlight w:val="none"/>
          <w:u w:val="single"/>
        </w:rPr>
      </w:pPr>
      <w:r>
        <w:rPr>
          <w:rFonts w:ascii="宋体" w:hAnsi="宋体"/>
          <w:color w:val="auto"/>
          <w:sz w:val="24"/>
          <w:highlight w:val="none"/>
        </w:rPr>
        <w:t>(9)</w:t>
      </w:r>
      <w:r>
        <w:rPr>
          <w:rFonts w:hint="eastAsia" w:ascii="宋体" w:hAnsi="宋体"/>
          <w:color w:val="auto"/>
          <w:sz w:val="24"/>
          <w:highlight w:val="none"/>
        </w:rPr>
        <w:t>双方约定发包人应做的其他工作：</w:t>
      </w:r>
      <w:r>
        <w:rPr>
          <w:rFonts w:hint="eastAsia" w:ascii="宋体" w:hAnsi="宋体"/>
          <w:color w:val="auto"/>
          <w:sz w:val="24"/>
          <w:highlight w:val="none"/>
          <w:u w:val="single"/>
        </w:rPr>
        <w:t xml:space="preserve"> </w:t>
      </w:r>
      <w:r>
        <w:rPr>
          <w:rFonts w:hint="eastAsia" w:ascii="宋体" w:hAnsi="宋体"/>
          <w:b/>
          <w:color w:val="auto"/>
          <w:sz w:val="24"/>
          <w:highlight w:val="none"/>
          <w:u w:val="single"/>
        </w:rPr>
        <w:t xml:space="preserve">尚未解决的外部矛盾由建设单位及时解决，承包人按投标文件承诺积极配合。                                                  </w:t>
      </w:r>
      <w:r>
        <w:rPr>
          <w:rFonts w:hint="eastAsia" w:ascii="宋体" w:hAnsi="宋体"/>
          <w:color w:val="auto"/>
          <w:sz w:val="24"/>
          <w:highlight w:val="none"/>
          <w:u w:val="single"/>
        </w:rPr>
        <w:t xml:space="preserve">          </w:t>
      </w:r>
    </w:p>
    <w:p w14:paraId="6439B905">
      <w:pPr>
        <w:widowControl/>
        <w:ind w:firstLine="420"/>
        <w:rPr>
          <w:rFonts w:hint="eastAsia" w:ascii="宋体" w:hAnsi="宋体"/>
          <w:color w:val="auto"/>
          <w:sz w:val="24"/>
          <w:highlight w:val="none"/>
          <w:u w:val="single"/>
        </w:rPr>
      </w:pPr>
      <w:r>
        <w:rPr>
          <w:rFonts w:hint="eastAsia" w:ascii="宋体" w:hAnsi="宋体"/>
          <w:color w:val="auto"/>
          <w:sz w:val="24"/>
          <w:highlight w:val="none"/>
        </w:rPr>
        <w:t>8.2发包人委托承包人办理的工作：</w:t>
      </w:r>
      <w:r>
        <w:rPr>
          <w:rFonts w:hint="eastAsia" w:ascii="宋体" w:hAnsi="宋体"/>
          <w:b/>
          <w:color w:val="auto"/>
          <w:sz w:val="24"/>
          <w:highlight w:val="none"/>
          <w:u w:val="single"/>
        </w:rPr>
        <w:t>如有要求，承包方积极配合，如果涉及相关费用，双方协商确定。</w:t>
      </w:r>
    </w:p>
    <w:p w14:paraId="0F68953E">
      <w:pPr>
        <w:widowControl/>
        <w:ind w:firstLine="413"/>
        <w:rPr>
          <w:rFonts w:hint="eastAsia" w:ascii="宋体" w:hAnsi="宋体"/>
          <w:b/>
          <w:color w:val="auto"/>
          <w:sz w:val="24"/>
          <w:highlight w:val="none"/>
        </w:rPr>
      </w:pPr>
      <w:r>
        <w:rPr>
          <w:rFonts w:hint="eastAsia" w:ascii="宋体" w:hAnsi="宋体"/>
          <w:b/>
          <w:color w:val="auto"/>
          <w:sz w:val="24"/>
          <w:highlight w:val="none"/>
        </w:rPr>
        <w:t>9、承包人工作</w:t>
      </w:r>
    </w:p>
    <w:p w14:paraId="48C5FCB2">
      <w:pPr>
        <w:widowControl/>
        <w:ind w:firstLine="420"/>
        <w:rPr>
          <w:rFonts w:ascii="宋体" w:hAnsi="宋体"/>
          <w:color w:val="auto"/>
          <w:sz w:val="24"/>
          <w:highlight w:val="none"/>
        </w:rPr>
      </w:pPr>
      <w:r>
        <w:rPr>
          <w:rFonts w:hint="eastAsia" w:ascii="宋体" w:hAnsi="宋体"/>
          <w:color w:val="auto"/>
          <w:sz w:val="24"/>
          <w:highlight w:val="none"/>
        </w:rPr>
        <w:t>9</w:t>
      </w:r>
      <w:r>
        <w:rPr>
          <w:rFonts w:ascii="宋体" w:hAnsi="宋体"/>
          <w:color w:val="auto"/>
          <w:sz w:val="24"/>
          <w:highlight w:val="none"/>
        </w:rPr>
        <w:t>.l</w:t>
      </w:r>
      <w:r>
        <w:rPr>
          <w:rFonts w:hint="eastAsia" w:ascii="宋体" w:hAnsi="宋体"/>
          <w:color w:val="auto"/>
          <w:sz w:val="24"/>
          <w:highlight w:val="none"/>
        </w:rPr>
        <w:t>承包人应按约定时间和要求</w:t>
      </w:r>
      <w:r>
        <w:rPr>
          <w:rFonts w:ascii="宋体" w:hAnsi="宋体"/>
          <w:color w:val="auto"/>
          <w:sz w:val="24"/>
          <w:highlight w:val="none"/>
        </w:rPr>
        <w:t>，</w:t>
      </w:r>
      <w:r>
        <w:rPr>
          <w:rFonts w:hint="eastAsia" w:ascii="宋体" w:hAnsi="宋体"/>
          <w:color w:val="auto"/>
          <w:sz w:val="24"/>
          <w:highlight w:val="none"/>
        </w:rPr>
        <w:t>完成以下工作：</w:t>
      </w:r>
    </w:p>
    <w:p w14:paraId="3D9BC8C7">
      <w:pPr>
        <w:ind w:firstLine="360" w:firstLineChars="150"/>
        <w:rPr>
          <w:rFonts w:hint="eastAsia" w:ascii="宋体" w:hAnsi="宋体"/>
          <w:b/>
          <w:color w:val="auto"/>
          <w:sz w:val="24"/>
          <w:highlight w:val="none"/>
          <w:u w:val="single"/>
        </w:rPr>
      </w:pPr>
      <w:r>
        <w:rPr>
          <w:rFonts w:ascii="宋体" w:hAnsi="宋体"/>
          <w:color w:val="auto"/>
          <w:sz w:val="24"/>
          <w:highlight w:val="none"/>
        </w:rPr>
        <w:t>(l)</w:t>
      </w:r>
      <w:r>
        <w:rPr>
          <w:rFonts w:hint="eastAsia" w:ascii="宋体" w:hAnsi="宋体"/>
          <w:color w:val="auto"/>
          <w:sz w:val="24"/>
          <w:highlight w:val="none"/>
        </w:rPr>
        <w:t>需由设计资质等级和业务范围允许的承包人完成的设计文件提交时间：</w:t>
      </w:r>
      <w:r>
        <w:rPr>
          <w:rFonts w:hint="eastAsia" w:ascii="宋体" w:hAnsi="宋体"/>
          <w:b/>
          <w:color w:val="auto"/>
          <w:sz w:val="24"/>
          <w:highlight w:val="none"/>
          <w:u w:val="single"/>
        </w:rPr>
        <w:t xml:space="preserve">承包人在正式施工前，必须与建设单位沟通，形成最终完善设计的详细图纸及资料，设计图交建设单位审查合格后方可按图施工，设计费含在投标报价中，不再另行计取，该图纸及资料无偿归建设单位所有。           </w:t>
      </w:r>
    </w:p>
    <w:p w14:paraId="42F4E959">
      <w:pPr>
        <w:widowControl/>
        <w:rPr>
          <w:rFonts w:ascii="宋体" w:hAnsi="宋体"/>
          <w:color w:val="auto"/>
          <w:sz w:val="24"/>
          <w:highlight w:val="none"/>
          <w:u w:val="single"/>
        </w:rPr>
      </w:pPr>
      <w:r>
        <w:rPr>
          <w:rFonts w:hint="eastAsia" w:ascii="宋体" w:hAnsi="宋体"/>
          <w:color w:val="auto"/>
          <w:sz w:val="24"/>
          <w:highlight w:val="none"/>
        </w:rPr>
        <w:t xml:space="preserve">    </w:t>
      </w:r>
      <w:r>
        <w:rPr>
          <w:rFonts w:ascii="宋体" w:hAnsi="宋体"/>
          <w:color w:val="auto"/>
          <w:sz w:val="24"/>
          <w:highlight w:val="none"/>
        </w:rPr>
        <w:t>(2)</w:t>
      </w:r>
      <w:r>
        <w:rPr>
          <w:rFonts w:hint="eastAsia" w:ascii="宋体" w:hAnsi="宋体"/>
          <w:color w:val="auto"/>
          <w:sz w:val="24"/>
          <w:highlight w:val="none"/>
        </w:rPr>
        <w:t>应提供计划、报表的名称及完成时间：</w:t>
      </w:r>
      <w:r>
        <w:rPr>
          <w:rFonts w:hint="eastAsia" w:ascii="宋体" w:hAnsi="宋体"/>
          <w:color w:val="auto"/>
          <w:sz w:val="24"/>
          <w:highlight w:val="none"/>
          <w:u w:val="single"/>
        </w:rPr>
        <w:t xml:space="preserve"> </w:t>
      </w:r>
      <w:r>
        <w:rPr>
          <w:rFonts w:hint="eastAsia" w:ascii="宋体" w:hAnsi="宋体"/>
          <w:b/>
          <w:color w:val="auto"/>
          <w:sz w:val="24"/>
          <w:highlight w:val="none"/>
          <w:u w:val="single"/>
        </w:rPr>
        <w:t xml:space="preserve">每月25日前提供下月施工 ，20日提供当月完成的月度合格工作量。    </w:t>
      </w:r>
      <w:r>
        <w:rPr>
          <w:rFonts w:hint="eastAsia" w:ascii="宋体" w:hAnsi="宋体"/>
          <w:color w:val="auto"/>
          <w:sz w:val="24"/>
          <w:highlight w:val="none"/>
          <w:u w:val="single"/>
        </w:rPr>
        <w:t xml:space="preserve">                                                         </w:t>
      </w:r>
    </w:p>
    <w:p w14:paraId="5BA6943B">
      <w:pPr>
        <w:widowControl/>
        <w:ind w:firstLine="420"/>
        <w:outlineLvl w:val="0"/>
        <w:rPr>
          <w:rFonts w:ascii="宋体" w:hAnsi="宋体"/>
          <w:color w:val="auto"/>
          <w:sz w:val="24"/>
          <w:highlight w:val="none"/>
          <w:u w:val="single"/>
        </w:rPr>
      </w:pPr>
      <w:r>
        <w:rPr>
          <w:rFonts w:ascii="宋体" w:hAnsi="宋体"/>
          <w:color w:val="auto"/>
          <w:sz w:val="24"/>
          <w:highlight w:val="none"/>
        </w:rPr>
        <w:t>(3)</w:t>
      </w:r>
      <w:r>
        <w:rPr>
          <w:rFonts w:hint="eastAsia" w:ascii="宋体" w:hAnsi="宋体"/>
          <w:color w:val="auto"/>
          <w:sz w:val="24"/>
          <w:highlight w:val="none"/>
        </w:rPr>
        <w:t>承包人对合同履行的要求：</w:t>
      </w:r>
      <w:r>
        <w:rPr>
          <w:rFonts w:hint="eastAsia" w:ascii="宋体" w:hAnsi="宋体"/>
          <w:color w:val="auto"/>
          <w:sz w:val="24"/>
          <w:highlight w:val="none"/>
          <w:u w:val="single"/>
        </w:rPr>
        <w:t xml:space="preserve"> </w:t>
      </w:r>
      <w:r>
        <w:rPr>
          <w:rFonts w:hint="eastAsia" w:ascii="宋体" w:hAnsi="宋体"/>
          <w:b/>
          <w:color w:val="auto"/>
          <w:sz w:val="24"/>
          <w:highlight w:val="none"/>
          <w:u w:val="single"/>
        </w:rPr>
        <w:t>按通用条款执行</w:t>
      </w:r>
      <w:r>
        <w:rPr>
          <w:rFonts w:hint="eastAsia" w:ascii="宋体" w:hAnsi="宋体"/>
          <w:color w:val="auto"/>
          <w:sz w:val="24"/>
          <w:highlight w:val="none"/>
          <w:u w:val="single"/>
        </w:rPr>
        <w:t xml:space="preserve">                                        </w:t>
      </w:r>
    </w:p>
    <w:p w14:paraId="107BFA41">
      <w:pPr>
        <w:widowControl/>
        <w:ind w:firstLine="420"/>
        <w:rPr>
          <w:rFonts w:hint="eastAsia" w:ascii="宋体" w:hAnsi="宋体"/>
          <w:color w:val="auto"/>
          <w:sz w:val="24"/>
          <w:highlight w:val="none"/>
          <w:u w:val="single"/>
        </w:rPr>
      </w:pPr>
      <w:r>
        <w:rPr>
          <w:rFonts w:ascii="宋体" w:hAnsi="宋体"/>
          <w:color w:val="auto"/>
          <w:sz w:val="24"/>
          <w:highlight w:val="none"/>
        </w:rPr>
        <w:t>(4)</w:t>
      </w:r>
      <w:r>
        <w:rPr>
          <w:rFonts w:hint="eastAsia" w:ascii="宋体" w:hAnsi="宋体"/>
          <w:color w:val="auto"/>
          <w:sz w:val="24"/>
          <w:highlight w:val="none"/>
        </w:rPr>
        <w:t>承包人的施工机械到达现场的要求：</w:t>
      </w:r>
      <w:r>
        <w:rPr>
          <w:rFonts w:hint="eastAsia" w:ascii="宋体" w:hAnsi="宋体"/>
          <w:b/>
          <w:color w:val="auto"/>
          <w:sz w:val="24"/>
          <w:highlight w:val="none"/>
          <w:u w:val="single"/>
        </w:rPr>
        <w:t>按通用条款执行</w:t>
      </w:r>
      <w:r>
        <w:rPr>
          <w:rFonts w:hint="eastAsia" w:ascii="宋体" w:hAnsi="宋体"/>
          <w:color w:val="auto"/>
          <w:sz w:val="24"/>
          <w:highlight w:val="none"/>
          <w:u w:val="single"/>
        </w:rPr>
        <w:t xml:space="preserve">                               </w:t>
      </w:r>
    </w:p>
    <w:p w14:paraId="52859663">
      <w:pPr>
        <w:widowControl/>
        <w:ind w:firstLine="420"/>
        <w:outlineLvl w:val="0"/>
        <w:rPr>
          <w:rFonts w:ascii="宋体" w:hAnsi="宋体"/>
          <w:color w:val="auto"/>
          <w:sz w:val="24"/>
          <w:highlight w:val="none"/>
          <w:u w:val="single"/>
        </w:rPr>
      </w:pPr>
      <w:r>
        <w:rPr>
          <w:rFonts w:ascii="宋体" w:hAnsi="宋体"/>
          <w:color w:val="auto"/>
          <w:sz w:val="24"/>
          <w:highlight w:val="none"/>
        </w:rPr>
        <w:t>(5)</w:t>
      </w:r>
      <w:r>
        <w:rPr>
          <w:rFonts w:hint="eastAsia" w:ascii="宋体" w:hAnsi="宋体"/>
          <w:color w:val="auto"/>
          <w:sz w:val="24"/>
          <w:highlight w:val="none"/>
        </w:rPr>
        <w:t>承担施工安全保卫工作及非夜间施工照明的责任和要求：</w:t>
      </w:r>
      <w:r>
        <w:rPr>
          <w:rFonts w:hint="eastAsia" w:ascii="宋体" w:hAnsi="宋体"/>
          <w:b/>
          <w:color w:val="auto"/>
          <w:sz w:val="24"/>
          <w:highlight w:val="none"/>
          <w:u w:val="single"/>
        </w:rPr>
        <w:t>由承包单位负责</w:t>
      </w:r>
      <w:r>
        <w:rPr>
          <w:rFonts w:hint="eastAsia" w:ascii="宋体" w:hAnsi="宋体"/>
          <w:color w:val="auto"/>
          <w:sz w:val="24"/>
          <w:highlight w:val="none"/>
          <w:u w:val="single"/>
        </w:rPr>
        <w:t xml:space="preserve">              </w:t>
      </w:r>
    </w:p>
    <w:p w14:paraId="6EC59C85">
      <w:pPr>
        <w:widowControl/>
        <w:ind w:firstLine="420"/>
        <w:rPr>
          <w:rFonts w:ascii="宋体" w:hAnsi="宋体"/>
          <w:color w:val="auto"/>
          <w:sz w:val="24"/>
          <w:highlight w:val="none"/>
          <w:u w:val="single"/>
        </w:rPr>
      </w:pPr>
      <w:r>
        <w:rPr>
          <w:rFonts w:ascii="宋体" w:hAnsi="宋体"/>
          <w:color w:val="auto"/>
          <w:sz w:val="24"/>
          <w:highlight w:val="none"/>
        </w:rPr>
        <w:t>(6)</w:t>
      </w:r>
      <w:r>
        <w:rPr>
          <w:rFonts w:hint="eastAsia" w:ascii="宋体" w:hAnsi="宋体"/>
          <w:color w:val="auto"/>
          <w:sz w:val="24"/>
          <w:highlight w:val="none"/>
        </w:rPr>
        <w:t>向发包人提供的办公和生活房屋及设施的要求：</w:t>
      </w:r>
      <w:r>
        <w:rPr>
          <w:rFonts w:hint="eastAsia" w:ascii="宋体" w:hAnsi="宋体"/>
          <w:b/>
          <w:color w:val="auto"/>
          <w:sz w:val="24"/>
          <w:highlight w:val="none"/>
          <w:u w:val="single"/>
        </w:rPr>
        <w:t xml:space="preserve"> 双方协商解决</w:t>
      </w:r>
      <w:r>
        <w:rPr>
          <w:rFonts w:hint="eastAsia" w:ascii="宋体" w:hAnsi="宋体"/>
          <w:color w:val="auto"/>
          <w:sz w:val="24"/>
          <w:highlight w:val="none"/>
          <w:u w:val="single"/>
        </w:rPr>
        <w:t xml:space="preserve">                     </w:t>
      </w:r>
    </w:p>
    <w:p w14:paraId="4CFC8C97">
      <w:pPr>
        <w:widowControl/>
        <w:ind w:firstLine="420"/>
        <w:rPr>
          <w:rFonts w:hint="eastAsia" w:ascii="宋体" w:hAnsi="宋体"/>
          <w:color w:val="auto"/>
          <w:sz w:val="24"/>
          <w:highlight w:val="none"/>
        </w:rPr>
      </w:pPr>
      <w:r>
        <w:rPr>
          <w:rFonts w:ascii="宋体" w:hAnsi="宋体"/>
          <w:color w:val="auto"/>
          <w:sz w:val="24"/>
          <w:highlight w:val="none"/>
        </w:rPr>
        <w:t>(7)</w:t>
      </w:r>
      <w:r>
        <w:rPr>
          <w:rFonts w:hint="eastAsia" w:ascii="宋体" w:hAnsi="宋体"/>
          <w:color w:val="auto"/>
          <w:sz w:val="24"/>
          <w:highlight w:val="none"/>
        </w:rPr>
        <w:t>需承包人办理的有关施工场地交通、环境和施工噪音管理等手续：</w:t>
      </w:r>
      <w:r>
        <w:rPr>
          <w:rFonts w:hint="eastAsia" w:ascii="宋体" w:hAnsi="宋体"/>
          <w:b/>
          <w:color w:val="auto"/>
          <w:sz w:val="24"/>
          <w:highlight w:val="none"/>
          <w:u w:val="single"/>
        </w:rPr>
        <w:t>做到安全文明施工并负责办理有关手续</w:t>
      </w:r>
      <w:r>
        <w:rPr>
          <w:rFonts w:hint="eastAsia" w:ascii="宋体" w:hAnsi="宋体"/>
          <w:color w:val="auto"/>
          <w:sz w:val="24"/>
          <w:highlight w:val="none"/>
          <w:u w:val="single"/>
        </w:rPr>
        <w:t xml:space="preserve">                                                                    </w:t>
      </w:r>
    </w:p>
    <w:p w14:paraId="77D98773">
      <w:pPr>
        <w:widowControl/>
        <w:ind w:firstLine="420"/>
        <w:outlineLvl w:val="0"/>
        <w:rPr>
          <w:rFonts w:ascii="宋体" w:hAnsi="宋体"/>
          <w:color w:val="auto"/>
          <w:sz w:val="24"/>
          <w:highlight w:val="none"/>
          <w:u w:val="single"/>
        </w:rPr>
      </w:pPr>
      <w:r>
        <w:rPr>
          <w:rFonts w:ascii="宋体" w:hAnsi="宋体"/>
          <w:color w:val="auto"/>
          <w:sz w:val="24"/>
          <w:highlight w:val="none"/>
        </w:rPr>
        <w:t>(8</w:t>
      </w:r>
      <w:r>
        <w:rPr>
          <w:rFonts w:hint="eastAsia" w:ascii="宋体" w:hAnsi="宋体"/>
          <w:color w:val="auto"/>
          <w:sz w:val="24"/>
          <w:highlight w:val="none"/>
        </w:rPr>
        <w:t>)已完工程成品保护的特殊要求及费用承担：</w:t>
      </w:r>
      <w:r>
        <w:rPr>
          <w:rFonts w:hint="eastAsia" w:ascii="宋体" w:hAnsi="宋体"/>
          <w:b/>
          <w:color w:val="auto"/>
          <w:sz w:val="24"/>
          <w:highlight w:val="none"/>
          <w:u w:val="single"/>
        </w:rPr>
        <w:t>按通用条款执行</w:t>
      </w:r>
      <w:r>
        <w:rPr>
          <w:rFonts w:hint="eastAsia" w:ascii="宋体" w:hAnsi="宋体"/>
          <w:color w:val="auto"/>
          <w:sz w:val="24"/>
          <w:highlight w:val="none"/>
          <w:u w:val="single"/>
        </w:rPr>
        <w:t xml:space="preserve">                           </w:t>
      </w:r>
    </w:p>
    <w:p w14:paraId="677DBCCC">
      <w:pPr>
        <w:widowControl/>
        <w:ind w:firstLine="420"/>
        <w:rPr>
          <w:rFonts w:hint="eastAsia" w:ascii="宋体" w:hAnsi="宋体"/>
          <w:color w:val="auto"/>
          <w:sz w:val="24"/>
          <w:highlight w:val="none"/>
          <w:u w:val="single"/>
        </w:rPr>
      </w:pPr>
      <w:r>
        <w:rPr>
          <w:rFonts w:ascii="宋体" w:hAnsi="宋体"/>
          <w:color w:val="auto"/>
          <w:sz w:val="24"/>
          <w:highlight w:val="none"/>
        </w:rPr>
        <w:t>(9)</w:t>
      </w:r>
      <w:r>
        <w:rPr>
          <w:rFonts w:hint="eastAsia" w:ascii="宋体" w:hAnsi="宋体"/>
          <w:color w:val="auto"/>
          <w:sz w:val="24"/>
          <w:highlight w:val="none"/>
        </w:rPr>
        <w:t>施工场地周围地下管线和邻近建筑物、构筑物</w:t>
      </w:r>
      <w:r>
        <w:rPr>
          <w:rFonts w:ascii="宋体" w:hAnsi="宋体"/>
          <w:color w:val="auto"/>
          <w:sz w:val="24"/>
          <w:highlight w:val="none"/>
        </w:rPr>
        <w:t>(</w:t>
      </w:r>
      <w:r>
        <w:rPr>
          <w:rFonts w:hint="eastAsia" w:ascii="宋体" w:hAnsi="宋体"/>
          <w:color w:val="auto"/>
          <w:sz w:val="24"/>
          <w:highlight w:val="none"/>
        </w:rPr>
        <w:t>含文物保护建筑)古树名木的保护要求及费用承担：</w:t>
      </w:r>
      <w:r>
        <w:rPr>
          <w:rFonts w:hint="eastAsia" w:ascii="宋体" w:hAnsi="宋体"/>
          <w:color w:val="auto"/>
          <w:sz w:val="24"/>
          <w:highlight w:val="none"/>
          <w:u w:val="single"/>
        </w:rPr>
        <w:t xml:space="preserve">  </w:t>
      </w:r>
      <w:r>
        <w:rPr>
          <w:rFonts w:hint="eastAsia" w:ascii="宋体" w:hAnsi="宋体"/>
          <w:b/>
          <w:color w:val="auto"/>
          <w:sz w:val="24"/>
          <w:highlight w:val="none"/>
          <w:u w:val="single"/>
        </w:rPr>
        <w:t>承包人按发包人要求组织实施，费用由发包人承担，承包人承担自己原因造成的损失</w:t>
      </w:r>
      <w:r>
        <w:rPr>
          <w:rFonts w:hint="eastAsia" w:ascii="宋体" w:hAnsi="宋体"/>
          <w:color w:val="auto"/>
          <w:sz w:val="24"/>
          <w:highlight w:val="none"/>
          <w:u w:val="single"/>
        </w:rPr>
        <w:t xml:space="preserve">                                                                              </w:t>
      </w:r>
    </w:p>
    <w:p w14:paraId="7598529F">
      <w:pPr>
        <w:widowControl/>
        <w:ind w:firstLine="420"/>
        <w:outlineLvl w:val="0"/>
        <w:rPr>
          <w:rFonts w:ascii="宋体" w:hAnsi="宋体"/>
          <w:color w:val="auto"/>
          <w:sz w:val="24"/>
          <w:highlight w:val="none"/>
          <w:u w:val="single"/>
        </w:rPr>
      </w:pPr>
      <w:r>
        <w:rPr>
          <w:rFonts w:ascii="宋体" w:hAnsi="宋体"/>
          <w:color w:val="auto"/>
          <w:sz w:val="24"/>
          <w:highlight w:val="none"/>
        </w:rPr>
        <w:t>(10)</w:t>
      </w:r>
      <w:r>
        <w:rPr>
          <w:rFonts w:hint="eastAsia" w:ascii="宋体" w:hAnsi="宋体"/>
          <w:color w:val="auto"/>
          <w:sz w:val="24"/>
          <w:highlight w:val="none"/>
        </w:rPr>
        <w:t>施工场清洁卫生的要求：</w:t>
      </w:r>
      <w:r>
        <w:rPr>
          <w:rFonts w:hint="eastAsia" w:ascii="宋体" w:hAnsi="宋体"/>
          <w:color w:val="auto"/>
          <w:sz w:val="24"/>
          <w:highlight w:val="none"/>
          <w:u w:val="single"/>
        </w:rPr>
        <w:t xml:space="preserve"> </w:t>
      </w:r>
      <w:r>
        <w:rPr>
          <w:rFonts w:hint="eastAsia" w:ascii="宋体" w:hAnsi="宋体"/>
          <w:b/>
          <w:color w:val="auto"/>
          <w:sz w:val="24"/>
          <w:highlight w:val="none"/>
          <w:u w:val="single"/>
        </w:rPr>
        <w:t>按</w:t>
      </w:r>
      <w:r>
        <w:rPr>
          <w:rFonts w:hint="eastAsia" w:ascii="宋体" w:hAnsi="宋体"/>
          <w:b/>
          <w:color w:val="auto"/>
          <w:sz w:val="24"/>
          <w:highlight w:val="none"/>
          <w:u w:val="single"/>
          <w:lang w:val="en-US" w:eastAsia="zh-CN"/>
        </w:rPr>
        <w:t>甲方</w:t>
      </w:r>
      <w:r>
        <w:rPr>
          <w:rFonts w:hint="eastAsia" w:ascii="宋体" w:hAnsi="宋体"/>
          <w:b/>
          <w:color w:val="auto"/>
          <w:sz w:val="24"/>
          <w:highlight w:val="none"/>
          <w:u w:val="single"/>
        </w:rPr>
        <w:t>要求执行，费用自理</w:t>
      </w:r>
      <w:r>
        <w:rPr>
          <w:rFonts w:hint="eastAsia" w:ascii="宋体" w:hAnsi="宋体"/>
          <w:color w:val="auto"/>
          <w:sz w:val="24"/>
          <w:highlight w:val="none"/>
          <w:u w:val="single"/>
        </w:rPr>
        <w:t xml:space="preserve">                             </w:t>
      </w:r>
    </w:p>
    <w:p w14:paraId="4660C598">
      <w:pPr>
        <w:widowControl/>
        <w:ind w:firstLine="420"/>
        <w:rPr>
          <w:rFonts w:hint="eastAsia" w:ascii="宋体" w:hAnsi="宋体"/>
          <w:color w:val="auto"/>
          <w:sz w:val="24"/>
          <w:highlight w:val="none"/>
        </w:rPr>
      </w:pPr>
      <w:r>
        <w:rPr>
          <w:rFonts w:ascii="宋体" w:hAnsi="宋体"/>
          <w:color w:val="auto"/>
          <w:sz w:val="24"/>
          <w:highlight w:val="none"/>
        </w:rPr>
        <w:t>(11)</w:t>
      </w:r>
      <w:r>
        <w:rPr>
          <w:rFonts w:hint="eastAsia" w:ascii="宋体" w:hAnsi="宋体"/>
          <w:color w:val="auto"/>
          <w:sz w:val="24"/>
          <w:highlight w:val="none"/>
        </w:rPr>
        <w:t>双方约定承包人应做的其他工作：应在开工前对水准点与应座标控制点复验复测，并负责保护工作。保证满足工程质量要求。</w:t>
      </w:r>
    </w:p>
    <w:p w14:paraId="275E9E10">
      <w:pPr>
        <w:widowControl/>
        <w:ind w:firstLine="473"/>
        <w:outlineLvl w:val="0"/>
        <w:rPr>
          <w:rFonts w:hint="eastAsia" w:ascii="宋体" w:hAnsi="宋体"/>
          <w:color w:val="auto"/>
          <w:sz w:val="24"/>
          <w:highlight w:val="none"/>
        </w:rPr>
      </w:pPr>
      <w:r>
        <w:rPr>
          <w:rFonts w:hint="eastAsia" w:ascii="宋体" w:hAnsi="宋体"/>
          <w:b/>
          <w:color w:val="auto"/>
          <w:sz w:val="24"/>
          <w:highlight w:val="none"/>
        </w:rPr>
        <w:t>三、施工组织设计和工期</w:t>
      </w:r>
    </w:p>
    <w:p w14:paraId="50C3274B">
      <w:pPr>
        <w:widowControl/>
        <w:ind w:firstLine="413"/>
        <w:rPr>
          <w:rFonts w:hint="eastAsia" w:ascii="宋体" w:hAnsi="宋体"/>
          <w:b/>
          <w:color w:val="auto"/>
          <w:sz w:val="24"/>
          <w:highlight w:val="none"/>
        </w:rPr>
      </w:pPr>
      <w:r>
        <w:rPr>
          <w:rFonts w:hint="eastAsia" w:ascii="宋体" w:hAnsi="宋体"/>
          <w:b/>
          <w:color w:val="auto"/>
          <w:sz w:val="24"/>
          <w:highlight w:val="none"/>
        </w:rPr>
        <w:t>10、进度计划</w:t>
      </w:r>
    </w:p>
    <w:p w14:paraId="28A62911">
      <w:pPr>
        <w:widowControl/>
        <w:ind w:firstLine="420"/>
        <w:outlineLvl w:val="0"/>
        <w:rPr>
          <w:rFonts w:hint="eastAsia" w:ascii="宋体" w:hAnsi="宋体"/>
          <w:color w:val="auto"/>
          <w:sz w:val="24"/>
          <w:highlight w:val="none"/>
          <w:u w:val="single"/>
        </w:rPr>
      </w:pPr>
      <w:r>
        <w:rPr>
          <w:rFonts w:hint="eastAsia" w:ascii="宋体" w:hAnsi="宋体"/>
          <w:color w:val="auto"/>
          <w:sz w:val="24"/>
          <w:highlight w:val="none"/>
        </w:rPr>
        <w:t>10</w:t>
      </w:r>
      <w:r>
        <w:rPr>
          <w:rFonts w:ascii="宋体" w:hAnsi="宋体"/>
          <w:color w:val="auto"/>
          <w:sz w:val="24"/>
          <w:highlight w:val="none"/>
        </w:rPr>
        <w:t>.1</w:t>
      </w:r>
      <w:r>
        <w:rPr>
          <w:rFonts w:hint="eastAsia" w:ascii="宋体" w:hAnsi="宋体"/>
          <w:color w:val="auto"/>
          <w:sz w:val="24"/>
          <w:highlight w:val="none"/>
        </w:rPr>
        <w:t>承包人提供施工组织设计</w:t>
      </w:r>
      <w:r>
        <w:rPr>
          <w:rFonts w:ascii="宋体" w:hAnsi="宋体"/>
          <w:color w:val="auto"/>
          <w:sz w:val="24"/>
          <w:highlight w:val="none"/>
        </w:rPr>
        <w:t>(</w:t>
      </w:r>
      <w:r>
        <w:rPr>
          <w:rFonts w:hint="eastAsia" w:ascii="宋体" w:hAnsi="宋体"/>
          <w:color w:val="auto"/>
          <w:sz w:val="24"/>
          <w:highlight w:val="none"/>
        </w:rPr>
        <w:t>施工方案</w:t>
      </w:r>
      <w:r>
        <w:rPr>
          <w:rFonts w:ascii="宋体" w:hAnsi="宋体"/>
          <w:color w:val="auto"/>
          <w:sz w:val="24"/>
          <w:highlight w:val="none"/>
        </w:rPr>
        <w:t>)</w:t>
      </w:r>
      <w:r>
        <w:rPr>
          <w:rFonts w:hint="eastAsia" w:ascii="宋体" w:hAnsi="宋体"/>
          <w:color w:val="auto"/>
          <w:sz w:val="24"/>
          <w:highlight w:val="none"/>
        </w:rPr>
        <w:t>和进度计划的时间：</w:t>
      </w:r>
      <w:r>
        <w:rPr>
          <w:rFonts w:hint="eastAsia" w:ascii="宋体" w:hAnsi="宋体"/>
          <w:color w:val="auto"/>
          <w:sz w:val="24"/>
          <w:highlight w:val="none"/>
          <w:u w:val="single"/>
        </w:rPr>
        <w:t xml:space="preserve"> </w:t>
      </w:r>
      <w:r>
        <w:rPr>
          <w:rFonts w:hint="eastAsia" w:ascii="宋体" w:hAnsi="宋体"/>
          <w:b/>
          <w:color w:val="auto"/>
          <w:sz w:val="24"/>
          <w:highlight w:val="none"/>
          <w:u w:val="single"/>
        </w:rPr>
        <w:t xml:space="preserve">开工前7天 </w:t>
      </w:r>
      <w:r>
        <w:rPr>
          <w:rFonts w:hint="eastAsia" w:ascii="宋体" w:hAnsi="宋体"/>
          <w:color w:val="auto"/>
          <w:sz w:val="24"/>
          <w:highlight w:val="none"/>
          <w:u w:val="single"/>
        </w:rPr>
        <w:t xml:space="preserve">             </w:t>
      </w:r>
    </w:p>
    <w:p w14:paraId="3C16B4E9">
      <w:pPr>
        <w:widowControl/>
        <w:ind w:firstLine="420"/>
        <w:rPr>
          <w:rFonts w:ascii="宋体" w:hAnsi="宋体"/>
          <w:color w:val="auto"/>
          <w:sz w:val="24"/>
          <w:highlight w:val="none"/>
          <w:u w:val="single"/>
        </w:rPr>
      </w:pPr>
      <w:r>
        <w:rPr>
          <w:rFonts w:hint="eastAsia" w:ascii="宋体" w:hAnsi="宋体"/>
          <w:color w:val="auto"/>
          <w:sz w:val="24"/>
          <w:highlight w:val="none"/>
        </w:rPr>
        <w:t>工程师确认的时间：</w:t>
      </w:r>
      <w:r>
        <w:rPr>
          <w:rFonts w:hint="eastAsia" w:ascii="宋体" w:hAnsi="宋体"/>
          <w:color w:val="auto"/>
          <w:sz w:val="24"/>
          <w:highlight w:val="none"/>
          <w:u w:val="single"/>
        </w:rPr>
        <w:t xml:space="preserve"> </w:t>
      </w:r>
      <w:r>
        <w:rPr>
          <w:rFonts w:hint="eastAsia" w:ascii="宋体" w:hAnsi="宋体"/>
          <w:b/>
          <w:color w:val="auto"/>
          <w:sz w:val="24"/>
          <w:highlight w:val="none"/>
          <w:u w:val="single"/>
        </w:rPr>
        <w:t xml:space="preserve">上报后7天内 </w:t>
      </w:r>
      <w:r>
        <w:rPr>
          <w:rFonts w:hint="eastAsia" w:ascii="宋体" w:hAnsi="宋体"/>
          <w:color w:val="auto"/>
          <w:sz w:val="24"/>
          <w:highlight w:val="none"/>
          <w:u w:val="single"/>
        </w:rPr>
        <w:t xml:space="preserve">                                              </w:t>
      </w:r>
    </w:p>
    <w:p w14:paraId="68E72256">
      <w:pPr>
        <w:widowControl/>
        <w:ind w:firstLine="420"/>
        <w:outlineLvl w:val="0"/>
        <w:rPr>
          <w:rFonts w:hint="eastAsia" w:ascii="宋体" w:hAnsi="宋体"/>
          <w:color w:val="auto"/>
          <w:sz w:val="24"/>
          <w:highlight w:val="none"/>
          <w:u w:val="single"/>
        </w:rPr>
      </w:pPr>
      <w:r>
        <w:rPr>
          <w:rFonts w:hint="eastAsia" w:ascii="宋体" w:hAnsi="宋体"/>
          <w:color w:val="auto"/>
          <w:sz w:val="24"/>
          <w:highlight w:val="none"/>
        </w:rPr>
        <w:t>10</w:t>
      </w:r>
      <w:r>
        <w:rPr>
          <w:rFonts w:ascii="宋体" w:hAnsi="宋体"/>
          <w:color w:val="auto"/>
          <w:sz w:val="24"/>
          <w:highlight w:val="none"/>
        </w:rPr>
        <w:t>.2</w:t>
      </w:r>
      <w:r>
        <w:rPr>
          <w:rFonts w:hint="eastAsia" w:ascii="宋体" w:hAnsi="宋体"/>
          <w:color w:val="auto"/>
          <w:sz w:val="24"/>
          <w:highlight w:val="none"/>
        </w:rPr>
        <w:t>群体工程中有关进度计划的要求：</w:t>
      </w:r>
      <w:r>
        <w:rPr>
          <w:rFonts w:hint="eastAsia" w:ascii="宋体" w:hAnsi="宋体"/>
          <w:color w:val="auto"/>
          <w:sz w:val="24"/>
          <w:highlight w:val="none"/>
          <w:u w:val="single"/>
        </w:rPr>
        <w:t xml:space="preserve"> </w:t>
      </w:r>
      <w:r>
        <w:rPr>
          <w:rFonts w:hint="eastAsia" w:ascii="宋体" w:hAnsi="宋体"/>
          <w:b/>
          <w:color w:val="auto"/>
          <w:sz w:val="24"/>
          <w:highlight w:val="none"/>
          <w:u w:val="single"/>
        </w:rPr>
        <w:t xml:space="preserve">根据总体进度控制，提前7天报送 </w:t>
      </w:r>
      <w:r>
        <w:rPr>
          <w:rFonts w:hint="eastAsia" w:ascii="宋体" w:hAnsi="宋体"/>
          <w:color w:val="auto"/>
          <w:sz w:val="24"/>
          <w:highlight w:val="none"/>
          <w:u w:val="single"/>
        </w:rPr>
        <w:t xml:space="preserve">            </w:t>
      </w:r>
    </w:p>
    <w:p w14:paraId="524484E4">
      <w:pPr>
        <w:widowControl/>
        <w:ind w:firstLine="413"/>
        <w:rPr>
          <w:rFonts w:ascii="宋体" w:hAnsi="宋体"/>
          <w:b/>
          <w:color w:val="auto"/>
          <w:sz w:val="24"/>
          <w:highlight w:val="none"/>
        </w:rPr>
      </w:pPr>
      <w:r>
        <w:rPr>
          <w:rFonts w:hint="eastAsia" w:ascii="宋体" w:hAnsi="宋体"/>
          <w:b/>
          <w:color w:val="auto"/>
          <w:sz w:val="24"/>
          <w:highlight w:val="none"/>
        </w:rPr>
        <w:t>13、工期延误</w:t>
      </w:r>
    </w:p>
    <w:p w14:paraId="74214528">
      <w:pPr>
        <w:widowControl/>
        <w:ind w:firstLine="420"/>
        <w:rPr>
          <w:rFonts w:hint="eastAsia" w:ascii="宋体" w:hAnsi="宋体"/>
          <w:color w:val="auto"/>
          <w:sz w:val="24"/>
          <w:highlight w:val="none"/>
          <w:u w:val="single"/>
        </w:rPr>
      </w:pPr>
      <w:r>
        <w:rPr>
          <w:rFonts w:hint="eastAsia" w:ascii="宋体" w:hAnsi="宋体"/>
          <w:color w:val="auto"/>
          <w:sz w:val="24"/>
          <w:highlight w:val="none"/>
        </w:rPr>
        <w:t>13.1双方约定工期顺延的其他情况：</w:t>
      </w:r>
      <w:r>
        <w:rPr>
          <w:rFonts w:hint="eastAsia" w:ascii="宋体" w:hAnsi="宋体"/>
          <w:b/>
          <w:color w:val="auto"/>
          <w:sz w:val="24"/>
          <w:highlight w:val="none"/>
          <w:u w:val="single"/>
        </w:rPr>
        <w:t>1、在批准的关键线路中工程量增加，对原工期造成实质性影响，且无法在原工期内完成，2、不可抗力。3、在批准的关键线路中，因发包方未能及时解决施工障碍而在原工期内无法完成。4发包方要求延长</w:t>
      </w:r>
      <w:r>
        <w:rPr>
          <w:rFonts w:hint="eastAsia" w:ascii="宋体" w:hAnsi="宋体"/>
          <w:color w:val="auto"/>
          <w:sz w:val="24"/>
          <w:highlight w:val="none"/>
          <w:u w:val="single"/>
        </w:rPr>
        <w:t xml:space="preserve"> 。                            </w:t>
      </w:r>
    </w:p>
    <w:p w14:paraId="158E7C05">
      <w:pPr>
        <w:widowControl/>
        <w:ind w:firstLine="473"/>
        <w:rPr>
          <w:rFonts w:ascii="宋体" w:hAnsi="宋体"/>
          <w:b/>
          <w:color w:val="auto"/>
          <w:sz w:val="24"/>
          <w:highlight w:val="none"/>
        </w:rPr>
      </w:pPr>
      <w:r>
        <w:rPr>
          <w:rFonts w:hint="eastAsia" w:ascii="宋体" w:hAnsi="宋体"/>
          <w:b/>
          <w:color w:val="auto"/>
          <w:sz w:val="24"/>
          <w:highlight w:val="none"/>
        </w:rPr>
        <w:t>四、质量与验收</w:t>
      </w:r>
    </w:p>
    <w:p w14:paraId="7F748680">
      <w:pPr>
        <w:widowControl/>
        <w:ind w:firstLine="413"/>
        <w:outlineLvl w:val="0"/>
        <w:rPr>
          <w:rFonts w:hint="eastAsia" w:ascii="宋体" w:hAnsi="宋体"/>
          <w:color w:val="auto"/>
          <w:sz w:val="24"/>
          <w:highlight w:val="none"/>
        </w:rPr>
      </w:pPr>
      <w:r>
        <w:rPr>
          <w:rFonts w:hint="eastAsia" w:ascii="宋体" w:hAnsi="宋体"/>
          <w:b/>
          <w:color w:val="auto"/>
          <w:sz w:val="24"/>
          <w:highlight w:val="none"/>
        </w:rPr>
        <w:t>17、隐蔽工程和中间验收</w:t>
      </w:r>
    </w:p>
    <w:p w14:paraId="0D5A5DE0">
      <w:pPr>
        <w:widowControl/>
        <w:ind w:firstLine="420"/>
        <w:rPr>
          <w:rFonts w:hint="eastAsia" w:ascii="宋体" w:hAnsi="宋体"/>
          <w:color w:val="auto"/>
          <w:sz w:val="24"/>
          <w:highlight w:val="none"/>
          <w:u w:val="single"/>
        </w:rPr>
      </w:pPr>
      <w:r>
        <w:rPr>
          <w:rFonts w:hint="eastAsia" w:ascii="宋体" w:hAnsi="宋体"/>
          <w:color w:val="auto"/>
          <w:sz w:val="24"/>
          <w:highlight w:val="none"/>
        </w:rPr>
        <w:t>17.1</w:t>
      </w:r>
      <w:r>
        <w:rPr>
          <w:rFonts w:ascii="宋体" w:hAnsi="宋体"/>
          <w:color w:val="auto"/>
          <w:sz w:val="24"/>
          <w:highlight w:val="none"/>
        </w:rPr>
        <w:t>l</w:t>
      </w:r>
      <w:r>
        <w:rPr>
          <w:rFonts w:hint="eastAsia" w:ascii="宋体" w:hAnsi="宋体"/>
          <w:color w:val="auto"/>
          <w:sz w:val="24"/>
          <w:highlight w:val="none"/>
        </w:rPr>
        <w:t>双方约定中间验收部位：</w:t>
      </w:r>
      <w:r>
        <w:rPr>
          <w:rFonts w:hint="eastAsia" w:ascii="宋体" w:hAnsi="宋体"/>
          <w:b/>
          <w:color w:val="auto"/>
          <w:sz w:val="24"/>
          <w:highlight w:val="none"/>
          <w:u w:val="single"/>
        </w:rPr>
        <w:t xml:space="preserve">无                                                      </w:t>
      </w:r>
      <w:r>
        <w:rPr>
          <w:rFonts w:hint="eastAsia" w:ascii="宋体" w:hAnsi="宋体"/>
          <w:color w:val="auto"/>
          <w:sz w:val="24"/>
          <w:highlight w:val="none"/>
          <w:u w:val="single"/>
        </w:rPr>
        <w:t xml:space="preserve"> </w:t>
      </w:r>
    </w:p>
    <w:p w14:paraId="32044E8A">
      <w:pPr>
        <w:widowControl/>
        <w:ind w:firstLine="473"/>
        <w:rPr>
          <w:rFonts w:ascii="宋体" w:hAnsi="宋体"/>
          <w:b/>
          <w:color w:val="auto"/>
          <w:sz w:val="24"/>
          <w:highlight w:val="none"/>
        </w:rPr>
      </w:pPr>
      <w:r>
        <w:rPr>
          <w:rFonts w:hint="eastAsia" w:ascii="宋体" w:hAnsi="宋体"/>
          <w:b/>
          <w:color w:val="auto"/>
          <w:sz w:val="24"/>
          <w:highlight w:val="none"/>
        </w:rPr>
        <w:t>五、安全施工</w:t>
      </w:r>
    </w:p>
    <w:p w14:paraId="41FFA05F">
      <w:pPr>
        <w:widowControl/>
        <w:ind w:firstLine="473"/>
        <w:rPr>
          <w:rFonts w:ascii="宋体" w:hAnsi="宋体"/>
          <w:b/>
          <w:color w:val="auto"/>
          <w:sz w:val="24"/>
          <w:highlight w:val="none"/>
        </w:rPr>
      </w:pPr>
      <w:r>
        <w:rPr>
          <w:rFonts w:hint="eastAsia" w:ascii="宋体" w:hAnsi="宋体"/>
          <w:b/>
          <w:color w:val="auto"/>
          <w:sz w:val="24"/>
          <w:highlight w:val="none"/>
        </w:rPr>
        <w:t>六、合同价款与支付</w:t>
      </w:r>
    </w:p>
    <w:p w14:paraId="1EB1037E">
      <w:pPr>
        <w:widowControl/>
        <w:ind w:firstLine="420"/>
        <w:rPr>
          <w:rFonts w:ascii="宋体" w:hAnsi="宋体"/>
          <w:color w:val="auto"/>
          <w:sz w:val="24"/>
          <w:highlight w:val="none"/>
        </w:rPr>
      </w:pPr>
      <w:r>
        <w:rPr>
          <w:rFonts w:hint="eastAsia" w:ascii="宋体" w:hAnsi="宋体"/>
          <w:color w:val="auto"/>
          <w:sz w:val="24"/>
          <w:highlight w:val="none"/>
        </w:rPr>
        <w:t>24、合同价款及调整</w:t>
      </w:r>
    </w:p>
    <w:p w14:paraId="2771975A">
      <w:pPr>
        <w:widowControl/>
        <w:ind w:firstLine="420"/>
        <w:rPr>
          <w:rFonts w:ascii="宋体" w:hAnsi="宋体"/>
          <w:color w:val="auto"/>
          <w:sz w:val="24"/>
          <w:highlight w:val="none"/>
        </w:rPr>
      </w:pPr>
      <w:r>
        <w:rPr>
          <w:rFonts w:hint="eastAsia" w:ascii="宋体" w:hAnsi="宋体"/>
          <w:color w:val="auto"/>
          <w:sz w:val="24"/>
          <w:highlight w:val="none"/>
        </w:rPr>
        <w:t>24</w:t>
      </w:r>
      <w:r>
        <w:rPr>
          <w:rFonts w:ascii="宋体" w:hAnsi="宋体"/>
          <w:color w:val="auto"/>
          <w:sz w:val="24"/>
          <w:highlight w:val="none"/>
        </w:rPr>
        <w:t>.2</w:t>
      </w:r>
      <w:r>
        <w:rPr>
          <w:rFonts w:hint="eastAsia" w:ascii="宋体" w:hAnsi="宋体"/>
          <w:color w:val="auto"/>
          <w:sz w:val="24"/>
          <w:highlight w:val="none"/>
        </w:rPr>
        <w:t>本合同价款采用合同期限内的</w:t>
      </w:r>
      <w:r>
        <w:rPr>
          <w:rFonts w:hint="eastAsia" w:ascii="宋体" w:hAnsi="宋体"/>
          <w:color w:val="auto"/>
          <w:sz w:val="24"/>
          <w:highlight w:val="none"/>
          <w:u w:val="single"/>
        </w:rPr>
        <w:t xml:space="preserve">  </w:t>
      </w:r>
      <w:r>
        <w:rPr>
          <w:rFonts w:hint="eastAsia" w:ascii="宋体" w:hAnsi="宋体"/>
          <w:b/>
          <w:color w:val="auto"/>
          <w:sz w:val="24"/>
          <w:highlight w:val="none"/>
          <w:u w:val="single"/>
          <w:lang w:val="en-US" w:eastAsia="zh-CN"/>
        </w:rPr>
        <w:t>全费用综合</w:t>
      </w:r>
      <w:r>
        <w:rPr>
          <w:rFonts w:hint="eastAsia" w:ascii="宋体" w:hAnsi="宋体"/>
          <w:b/>
          <w:color w:val="auto"/>
          <w:sz w:val="24"/>
          <w:highlight w:val="none"/>
          <w:u w:val="single"/>
        </w:rPr>
        <w:t>单价合同</w:t>
      </w:r>
      <w:r>
        <w:rPr>
          <w:rFonts w:hint="eastAsia" w:ascii="宋体" w:hAnsi="宋体"/>
          <w:color w:val="auto"/>
          <w:sz w:val="24"/>
          <w:highlight w:val="none"/>
          <w:u w:val="single"/>
        </w:rPr>
        <w:t xml:space="preserve">    </w:t>
      </w:r>
      <w:r>
        <w:rPr>
          <w:rFonts w:hint="eastAsia" w:ascii="宋体" w:hAnsi="宋体"/>
          <w:color w:val="auto"/>
          <w:sz w:val="24"/>
          <w:highlight w:val="none"/>
        </w:rPr>
        <w:t>方式确定。</w:t>
      </w:r>
    </w:p>
    <w:p w14:paraId="3411FACC">
      <w:pPr>
        <w:widowControl/>
        <w:ind w:left="80" w:leftChars="38" w:firstLine="432" w:firstLineChars="180"/>
        <w:rPr>
          <w:rFonts w:hint="eastAsia" w:ascii="宋体" w:hAnsi="宋体"/>
          <w:b/>
          <w:color w:val="auto"/>
          <w:sz w:val="24"/>
          <w:highlight w:val="none"/>
          <w:u w:val="single"/>
        </w:rPr>
      </w:pPr>
      <w:r>
        <w:rPr>
          <w:rFonts w:hint="eastAsia" w:ascii="宋体" w:hAnsi="宋体"/>
          <w:color w:val="auto"/>
          <w:sz w:val="24"/>
          <w:highlight w:val="none"/>
        </w:rPr>
        <w:t>1.采用固定价格合同，</w:t>
      </w:r>
      <w:r>
        <w:rPr>
          <w:rFonts w:ascii="宋体" w:hAnsi="宋体"/>
          <w:color w:val="auto"/>
          <w:sz w:val="24"/>
          <w:highlight w:val="none"/>
        </w:rPr>
        <w:t>在合同约定的风险范围</w:t>
      </w:r>
      <w:r>
        <w:rPr>
          <w:rFonts w:hint="eastAsia" w:ascii="宋体" w:hAnsi="宋体"/>
          <w:color w:val="auto"/>
          <w:sz w:val="24"/>
          <w:highlight w:val="none"/>
        </w:rPr>
        <w:t>：</w:t>
      </w:r>
      <w:r>
        <w:rPr>
          <w:rFonts w:hint="eastAsia" w:ascii="宋体" w:hAnsi="宋体"/>
          <w:b/>
          <w:color w:val="auto"/>
          <w:sz w:val="24"/>
          <w:highlight w:val="none"/>
          <w:u w:val="single"/>
        </w:rPr>
        <w:t>在合同工期范围各类建筑材料的市场风险和政策性调整的风险（包括采用新的验收标准、调整税率及税种、收费项目调整、人工材料机械价格波动等）。合同价格包括招标文件所确定的招标范围的维护、及新建、改建工程相应项目的人工、材料、机械、运费、管理费、利润、税金、施工、水电费、检验费、新建工程的设计协调费、成品保护费、旧物堆放看管费等一切费用。</w:t>
      </w:r>
      <w:r>
        <w:rPr>
          <w:rFonts w:hint="eastAsia" w:hAnsi="宋体"/>
          <w:b/>
          <w:color w:val="auto"/>
          <w:sz w:val="24"/>
          <w:highlight w:val="none"/>
          <w:u w:val="single"/>
        </w:rPr>
        <w:t>拆除项目综合单价已含乙方拆除后并运送至甲方指定地点（如甲方指定暂存地为乙方仓库，则由乙方负责免费仓库及看管），此项费用已含在合同价中。）</w:t>
      </w:r>
      <w:r>
        <w:rPr>
          <w:rFonts w:hint="eastAsia" w:ascii="宋体" w:hAnsi="宋体"/>
          <w:b/>
          <w:color w:val="auto"/>
          <w:sz w:val="24"/>
          <w:highlight w:val="none"/>
          <w:u w:val="single"/>
        </w:rPr>
        <w:t>新建、改建项目在合同约定的保修期内因同一问题重复维修产生的工程量不重复计量。</w:t>
      </w:r>
    </w:p>
    <w:p w14:paraId="62EB3C9D">
      <w:pPr>
        <w:widowControl/>
        <w:ind w:firstLine="413"/>
        <w:rPr>
          <w:rFonts w:hint="eastAsia" w:ascii="宋体" w:hAnsi="宋体"/>
          <w:color w:val="auto"/>
          <w:sz w:val="24"/>
          <w:highlight w:val="none"/>
        </w:rPr>
      </w:pPr>
      <w:r>
        <w:rPr>
          <w:rFonts w:hint="eastAsia" w:ascii="宋体" w:hAnsi="宋体"/>
          <w:color w:val="auto"/>
          <w:sz w:val="24"/>
          <w:highlight w:val="none"/>
        </w:rPr>
        <w:t>风险费用计算方法：无</w:t>
      </w:r>
    </w:p>
    <w:p w14:paraId="0B0B0302">
      <w:pPr>
        <w:widowControl/>
        <w:ind w:firstLine="413"/>
        <w:rPr>
          <w:rFonts w:hint="eastAsia" w:ascii="宋体" w:hAnsi="宋体"/>
          <w:color w:val="auto"/>
          <w:sz w:val="24"/>
          <w:highlight w:val="none"/>
        </w:rPr>
      </w:pPr>
      <w:r>
        <w:rPr>
          <w:rFonts w:hint="eastAsia" w:ascii="宋体" w:hAnsi="宋体"/>
          <w:color w:val="auto"/>
          <w:sz w:val="24"/>
          <w:highlight w:val="none"/>
        </w:rPr>
        <w:t>风险范围以外合同价款调整方法：无</w:t>
      </w:r>
    </w:p>
    <w:p w14:paraId="0F55FAB4">
      <w:pPr>
        <w:widowControl/>
        <w:ind w:firstLine="413"/>
        <w:rPr>
          <w:rFonts w:hint="eastAsia" w:ascii="宋体" w:hAnsi="宋体"/>
          <w:color w:val="auto"/>
          <w:sz w:val="24"/>
          <w:highlight w:val="none"/>
        </w:rPr>
      </w:pPr>
      <w:r>
        <w:rPr>
          <w:rFonts w:hint="eastAsia" w:ascii="宋体" w:hAnsi="宋体"/>
          <w:color w:val="auto"/>
          <w:sz w:val="24"/>
          <w:highlight w:val="none"/>
        </w:rPr>
        <w:t>2.采用可调价合同，合同价款调整方法：无</w:t>
      </w:r>
    </w:p>
    <w:p w14:paraId="48AB9003">
      <w:pPr>
        <w:widowControl/>
        <w:ind w:firstLine="413"/>
        <w:rPr>
          <w:rFonts w:hint="eastAsia" w:ascii="宋体" w:hAnsi="宋体"/>
          <w:color w:val="auto"/>
          <w:sz w:val="24"/>
          <w:highlight w:val="none"/>
        </w:rPr>
      </w:pPr>
      <w:r>
        <w:rPr>
          <w:rFonts w:hint="eastAsia" w:ascii="宋体" w:hAnsi="宋体"/>
          <w:color w:val="auto"/>
          <w:sz w:val="24"/>
          <w:highlight w:val="none"/>
        </w:rPr>
        <w:t>3.采用成本加酬金合同，有关成本和酬金的约定：无</w:t>
      </w:r>
    </w:p>
    <w:p w14:paraId="46EE4899">
      <w:pPr>
        <w:widowControl/>
        <w:ind w:firstLine="413"/>
        <w:rPr>
          <w:rFonts w:hint="eastAsia" w:ascii="宋体" w:hAnsi="宋体"/>
          <w:color w:val="auto"/>
          <w:sz w:val="24"/>
          <w:highlight w:val="none"/>
        </w:rPr>
      </w:pPr>
      <w:r>
        <w:rPr>
          <w:rFonts w:hint="eastAsia" w:ascii="宋体" w:hAnsi="宋体"/>
          <w:color w:val="auto"/>
          <w:sz w:val="24"/>
          <w:highlight w:val="none"/>
        </w:rPr>
        <w:t>24.3双方约定合同价款的其它调整因素</w:t>
      </w:r>
      <w:r>
        <w:rPr>
          <w:rFonts w:hint="eastAsia" w:ascii="宋体" w:hAnsi="宋体"/>
          <w:color w:val="auto"/>
          <w:sz w:val="24"/>
          <w:highlight w:val="none"/>
          <w:u w:val="single"/>
        </w:rPr>
        <w:t>：</w:t>
      </w:r>
      <w:r>
        <w:rPr>
          <w:rFonts w:hint="eastAsia" w:ascii="宋体" w:hAnsi="宋体"/>
          <w:b/>
          <w:color w:val="auto"/>
          <w:sz w:val="24"/>
          <w:highlight w:val="none"/>
          <w:u w:val="single"/>
        </w:rPr>
        <w:t xml:space="preserve">新建、改建工程量按实调整（按甲方书面指令单为准） </w:t>
      </w:r>
      <w:r>
        <w:rPr>
          <w:rFonts w:hint="eastAsia" w:ascii="宋体" w:hAnsi="宋体"/>
          <w:color w:val="auto"/>
          <w:sz w:val="24"/>
          <w:highlight w:val="none"/>
          <w:u w:val="single"/>
        </w:rPr>
        <w:t xml:space="preserve">                           </w:t>
      </w:r>
    </w:p>
    <w:p w14:paraId="0A8FD8FA">
      <w:pPr>
        <w:widowControl/>
        <w:ind w:firstLine="413"/>
        <w:rPr>
          <w:rFonts w:ascii="宋体" w:hAnsi="宋体"/>
          <w:b/>
          <w:color w:val="auto"/>
          <w:sz w:val="24"/>
          <w:highlight w:val="none"/>
        </w:rPr>
      </w:pPr>
      <w:r>
        <w:rPr>
          <w:rFonts w:hint="eastAsia" w:ascii="宋体" w:hAnsi="宋体"/>
          <w:b/>
          <w:color w:val="auto"/>
          <w:sz w:val="24"/>
          <w:highlight w:val="none"/>
        </w:rPr>
        <w:t>25、工程预付款</w:t>
      </w:r>
    </w:p>
    <w:p w14:paraId="288ED400">
      <w:pPr>
        <w:widowControl/>
        <w:ind w:firstLine="420"/>
        <w:rPr>
          <w:rFonts w:hint="eastAsia" w:ascii="宋体" w:hAnsi="宋体"/>
          <w:color w:val="auto"/>
          <w:sz w:val="24"/>
          <w:highlight w:val="none"/>
          <w:u w:val="single"/>
        </w:rPr>
      </w:pPr>
      <w:r>
        <w:rPr>
          <w:rFonts w:hint="eastAsia" w:ascii="宋体" w:hAnsi="宋体"/>
          <w:color w:val="auto"/>
          <w:sz w:val="24"/>
          <w:highlight w:val="none"/>
        </w:rPr>
        <w:t>发包人向承包人预付工程款的时间和金额或占合同价款总额的比例：</w:t>
      </w:r>
      <w:r>
        <w:rPr>
          <w:rFonts w:hint="eastAsia" w:ascii="宋体" w:hAnsi="宋体"/>
          <w:b/>
          <w:color w:val="auto"/>
          <w:sz w:val="24"/>
          <w:highlight w:val="none"/>
          <w:u w:val="single"/>
        </w:rPr>
        <w:t xml:space="preserve">本项目无预付款。     </w:t>
      </w:r>
      <w:r>
        <w:rPr>
          <w:rFonts w:hint="eastAsia" w:ascii="宋体" w:hAnsi="宋体"/>
          <w:color w:val="auto"/>
          <w:sz w:val="24"/>
          <w:highlight w:val="none"/>
          <w:u w:val="single"/>
        </w:rPr>
        <w:t xml:space="preserve">       </w:t>
      </w:r>
    </w:p>
    <w:p w14:paraId="22FAF657">
      <w:pPr>
        <w:widowControl/>
        <w:ind w:firstLine="413"/>
        <w:outlineLvl w:val="0"/>
        <w:rPr>
          <w:rFonts w:ascii="宋体" w:hAnsi="宋体"/>
          <w:b/>
          <w:color w:val="auto"/>
          <w:sz w:val="24"/>
          <w:highlight w:val="none"/>
        </w:rPr>
      </w:pPr>
      <w:r>
        <w:rPr>
          <w:rFonts w:hint="eastAsia" w:ascii="宋体" w:hAnsi="宋体"/>
          <w:b/>
          <w:color w:val="auto"/>
          <w:sz w:val="24"/>
          <w:highlight w:val="none"/>
        </w:rPr>
        <w:t>26、工程量确认</w:t>
      </w:r>
    </w:p>
    <w:p w14:paraId="5104CCDC">
      <w:pPr>
        <w:widowControl/>
        <w:ind w:firstLine="413"/>
        <w:outlineLvl w:val="0"/>
        <w:rPr>
          <w:rFonts w:hint="eastAsia" w:ascii="宋体" w:hAnsi="宋体"/>
          <w:color w:val="auto"/>
          <w:sz w:val="24"/>
          <w:highlight w:val="none"/>
          <w:u w:val="single"/>
        </w:rPr>
      </w:pPr>
      <w:r>
        <w:rPr>
          <w:rFonts w:hint="eastAsia" w:ascii="宋体" w:hAnsi="宋体"/>
          <w:color w:val="auto"/>
          <w:sz w:val="24"/>
          <w:highlight w:val="none"/>
        </w:rPr>
        <w:t>26.1承包人向工程师提交已完工程量报告的时间</w:t>
      </w:r>
      <w:r>
        <w:rPr>
          <w:rFonts w:ascii="宋体" w:hAnsi="宋体"/>
          <w:color w:val="auto"/>
          <w:sz w:val="24"/>
          <w:highlight w:val="none"/>
        </w:rPr>
        <w:t>：</w:t>
      </w:r>
      <w:r>
        <w:rPr>
          <w:rFonts w:hint="eastAsia" w:ascii="宋体" w:hAnsi="宋体"/>
          <w:color w:val="auto"/>
          <w:sz w:val="24"/>
          <w:highlight w:val="none"/>
          <w:u w:val="single"/>
        </w:rPr>
        <w:t xml:space="preserve"> </w:t>
      </w:r>
      <w:r>
        <w:rPr>
          <w:rFonts w:hint="eastAsia" w:ascii="宋体" w:hAnsi="宋体"/>
          <w:b/>
          <w:color w:val="auto"/>
          <w:sz w:val="24"/>
          <w:highlight w:val="none"/>
          <w:u w:val="single"/>
        </w:rPr>
        <w:t>每月20日前。</w:t>
      </w:r>
      <w:r>
        <w:rPr>
          <w:rFonts w:hint="eastAsia" w:ascii="宋体" w:hAnsi="宋体"/>
          <w:color w:val="auto"/>
          <w:sz w:val="24"/>
          <w:highlight w:val="none"/>
          <w:u w:val="single"/>
        </w:rPr>
        <w:t xml:space="preserve">                </w:t>
      </w:r>
    </w:p>
    <w:p w14:paraId="04B5E46C">
      <w:pPr>
        <w:widowControl/>
        <w:ind w:firstLine="413"/>
        <w:outlineLvl w:val="0"/>
        <w:rPr>
          <w:rFonts w:ascii="宋体" w:hAnsi="宋体"/>
          <w:b/>
          <w:color w:val="auto"/>
          <w:sz w:val="24"/>
          <w:highlight w:val="none"/>
          <w:u w:val="single"/>
        </w:rPr>
      </w:pPr>
      <w:r>
        <w:rPr>
          <w:rFonts w:hint="eastAsia" w:ascii="宋体" w:hAnsi="宋体"/>
          <w:b/>
          <w:color w:val="auto"/>
          <w:sz w:val="24"/>
          <w:highlight w:val="none"/>
        </w:rPr>
        <w:t>27、工程款〈进度款〉支付</w:t>
      </w:r>
    </w:p>
    <w:p w14:paraId="1CBE053A">
      <w:pPr>
        <w:spacing w:line="360" w:lineRule="auto"/>
        <w:ind w:firstLine="600" w:firstLineChars="250"/>
        <w:rPr>
          <w:rFonts w:hint="eastAsia" w:ascii="宋体" w:hAnsi="宋体"/>
          <w:color w:val="auto"/>
          <w:sz w:val="24"/>
          <w:highlight w:val="none"/>
        </w:rPr>
      </w:pPr>
      <w:r>
        <w:rPr>
          <w:rFonts w:hint="eastAsia" w:ascii="宋体" w:hAnsi="宋体"/>
          <w:color w:val="auto"/>
          <w:sz w:val="24"/>
          <w:highlight w:val="none"/>
        </w:rPr>
        <w:t>双方约定的工程款</w:t>
      </w:r>
      <w:r>
        <w:rPr>
          <w:rFonts w:ascii="宋体" w:hAnsi="宋体"/>
          <w:color w:val="auto"/>
          <w:sz w:val="24"/>
          <w:highlight w:val="none"/>
        </w:rPr>
        <w:t>(</w:t>
      </w:r>
      <w:r>
        <w:rPr>
          <w:rFonts w:hint="eastAsia" w:ascii="宋体" w:hAnsi="宋体"/>
          <w:color w:val="auto"/>
          <w:sz w:val="24"/>
          <w:highlight w:val="none"/>
        </w:rPr>
        <w:t>进度款</w:t>
      </w:r>
      <w:r>
        <w:rPr>
          <w:rFonts w:ascii="宋体" w:hAnsi="宋体"/>
          <w:color w:val="auto"/>
          <w:sz w:val="24"/>
          <w:highlight w:val="none"/>
        </w:rPr>
        <w:t>)</w:t>
      </w:r>
      <w:r>
        <w:rPr>
          <w:rFonts w:hint="eastAsia" w:ascii="宋体" w:hAnsi="宋体"/>
          <w:color w:val="auto"/>
          <w:sz w:val="24"/>
          <w:highlight w:val="none"/>
        </w:rPr>
        <w:t>支付的方式和时间</w:t>
      </w:r>
      <w:r>
        <w:rPr>
          <w:rFonts w:ascii="宋体" w:hAnsi="宋体"/>
          <w:color w:val="auto"/>
          <w:sz w:val="24"/>
          <w:highlight w:val="none"/>
        </w:rPr>
        <w:t>：</w:t>
      </w:r>
    </w:p>
    <w:p w14:paraId="18752EAF">
      <w:pPr>
        <w:widowControl/>
        <w:ind w:firstLine="420"/>
        <w:rPr>
          <w:rFonts w:hint="eastAsia" w:ascii="宋体" w:hAnsi="宋体"/>
          <w:b/>
          <w:color w:val="auto"/>
          <w:sz w:val="24"/>
          <w:highlight w:val="none"/>
          <w:u w:val="single"/>
        </w:rPr>
      </w:pPr>
      <w:r>
        <w:rPr>
          <w:rFonts w:hint="eastAsia" w:ascii="宋体" w:hAnsi="宋体"/>
          <w:b/>
          <w:color w:val="auto"/>
          <w:sz w:val="24"/>
          <w:highlight w:val="none"/>
          <w:u w:val="single"/>
        </w:rPr>
        <w:t>202</w:t>
      </w:r>
      <w:r>
        <w:rPr>
          <w:rFonts w:hint="eastAsia" w:ascii="宋体" w:hAnsi="宋体"/>
          <w:b/>
          <w:color w:val="auto"/>
          <w:sz w:val="24"/>
          <w:highlight w:val="none"/>
          <w:u w:val="single"/>
          <w:lang w:val="en-US" w:eastAsia="zh-CN"/>
        </w:rPr>
        <w:t>6</w:t>
      </w:r>
      <w:r>
        <w:rPr>
          <w:rFonts w:hint="eastAsia" w:ascii="宋体" w:hAnsi="宋体"/>
          <w:b/>
          <w:color w:val="auto"/>
          <w:sz w:val="24"/>
          <w:highlight w:val="none"/>
          <w:u w:val="single"/>
        </w:rPr>
        <w:t>年</w:t>
      </w:r>
      <w:r>
        <w:rPr>
          <w:rFonts w:hint="eastAsia" w:ascii="宋体" w:hAnsi="宋体"/>
          <w:b/>
          <w:color w:val="auto"/>
          <w:sz w:val="24"/>
          <w:highlight w:val="none"/>
          <w:u w:val="single"/>
          <w:lang w:val="en-US" w:eastAsia="zh-CN"/>
        </w:rPr>
        <w:t>6</w:t>
      </w:r>
      <w:r>
        <w:rPr>
          <w:rFonts w:hint="eastAsia" w:ascii="宋体" w:hAnsi="宋体"/>
          <w:b/>
          <w:color w:val="auto"/>
          <w:sz w:val="24"/>
          <w:highlight w:val="none"/>
          <w:u w:val="single"/>
        </w:rPr>
        <w:t>月</w:t>
      </w:r>
      <w:r>
        <w:rPr>
          <w:rFonts w:hint="eastAsia" w:ascii="宋体" w:hAnsi="宋体"/>
          <w:b/>
          <w:color w:val="auto"/>
          <w:sz w:val="24"/>
          <w:highlight w:val="none"/>
          <w:u w:val="single"/>
          <w:lang w:val="en-US" w:eastAsia="zh-CN"/>
        </w:rPr>
        <w:t>30日</w:t>
      </w:r>
      <w:r>
        <w:rPr>
          <w:rFonts w:hint="eastAsia" w:ascii="宋体" w:hAnsi="宋体"/>
          <w:b/>
          <w:color w:val="auto"/>
          <w:sz w:val="24"/>
          <w:highlight w:val="none"/>
          <w:u w:val="single"/>
        </w:rPr>
        <w:t>前根据完成工作量并竣工验收合格后支付已完成工程量的60%（无息），竣工验收一年后付至审定价的100%(无息)。</w:t>
      </w:r>
    </w:p>
    <w:p w14:paraId="62BF5A63">
      <w:pPr>
        <w:widowControl/>
        <w:ind w:firstLine="420"/>
        <w:rPr>
          <w:rFonts w:hint="eastAsia" w:ascii="宋体" w:hAnsi="宋体"/>
          <w:b/>
          <w:color w:val="auto"/>
          <w:sz w:val="24"/>
          <w:highlight w:val="none"/>
          <w:u w:val="single"/>
        </w:rPr>
      </w:pPr>
      <w:r>
        <w:rPr>
          <w:rFonts w:hint="eastAsia" w:ascii="宋体" w:hAnsi="宋体"/>
          <w:b/>
          <w:color w:val="auto"/>
          <w:sz w:val="24"/>
          <w:highlight w:val="none"/>
          <w:u w:val="single"/>
        </w:rPr>
        <w:t>工程竣工结算审定核减率相关要求按常孟政[2022]78号《孟河镇工程建设项目审计工作流程及要求（试行）</w:t>
      </w:r>
      <w:r>
        <w:rPr>
          <w:rFonts w:hint="eastAsia" w:ascii="宋体" w:hAnsi="宋体"/>
          <w:b/>
          <w:color w:val="auto"/>
          <w:sz w:val="24"/>
          <w:highlight w:val="none"/>
          <w:u w:val="single"/>
          <w:lang w:eastAsia="zh-CN"/>
        </w:rPr>
        <w:t>》</w:t>
      </w:r>
      <w:r>
        <w:rPr>
          <w:rFonts w:hint="eastAsia" w:ascii="宋体" w:hAnsi="宋体"/>
          <w:b/>
          <w:color w:val="auto"/>
          <w:sz w:val="24"/>
          <w:highlight w:val="none"/>
          <w:u w:val="single"/>
        </w:rPr>
        <w:t>通知执行。</w:t>
      </w:r>
    </w:p>
    <w:p w14:paraId="4D6820FE">
      <w:pPr>
        <w:widowControl/>
        <w:ind w:firstLine="420"/>
        <w:rPr>
          <w:rFonts w:hint="eastAsia" w:ascii="宋体" w:hAnsi="宋体"/>
          <w:color w:val="auto"/>
          <w:sz w:val="24"/>
          <w:highlight w:val="none"/>
        </w:rPr>
      </w:pPr>
      <w:r>
        <w:rPr>
          <w:rFonts w:hint="eastAsia" w:ascii="宋体" w:hAnsi="宋体"/>
          <w:b/>
          <w:color w:val="auto"/>
          <w:sz w:val="24"/>
          <w:highlight w:val="none"/>
        </w:rPr>
        <w:t>七、材料设备供应</w:t>
      </w:r>
    </w:p>
    <w:p w14:paraId="1AF35EA2">
      <w:pPr>
        <w:widowControl/>
        <w:rPr>
          <w:rFonts w:ascii="宋体" w:hAnsi="宋体"/>
          <w:b/>
          <w:color w:val="auto"/>
          <w:sz w:val="24"/>
          <w:highlight w:val="none"/>
        </w:rPr>
      </w:pPr>
      <w:r>
        <w:rPr>
          <w:rFonts w:hint="eastAsia" w:ascii="宋体" w:hAnsi="宋体"/>
          <w:b/>
          <w:color w:val="auto"/>
          <w:sz w:val="24"/>
          <w:highlight w:val="none"/>
        </w:rPr>
        <w:t xml:space="preserve">    28、发包人供应</w:t>
      </w:r>
    </w:p>
    <w:p w14:paraId="599DD7C3">
      <w:pPr>
        <w:widowControl/>
        <w:rPr>
          <w:rFonts w:ascii="宋体" w:hAnsi="宋体"/>
          <w:color w:val="auto"/>
          <w:sz w:val="24"/>
          <w:highlight w:val="none"/>
        </w:rPr>
      </w:pPr>
      <w:r>
        <w:rPr>
          <w:rFonts w:hint="eastAsia" w:ascii="宋体" w:hAnsi="宋体"/>
          <w:color w:val="auto"/>
          <w:sz w:val="24"/>
          <w:highlight w:val="none"/>
        </w:rPr>
        <w:t xml:space="preserve">    28.4发包人供应的材料设备与一览表不符时，双方约定发包人承担责任如下：</w:t>
      </w:r>
    </w:p>
    <w:p w14:paraId="60EBE65E">
      <w:pPr>
        <w:widowControl/>
        <w:rPr>
          <w:rFonts w:hint="eastAsia" w:ascii="宋体" w:hAnsi="宋体"/>
          <w:color w:val="auto"/>
          <w:sz w:val="24"/>
          <w:highlight w:val="none"/>
          <w:u w:val="single"/>
        </w:rPr>
      </w:pPr>
      <w:r>
        <w:rPr>
          <w:rFonts w:hint="eastAsia" w:ascii="宋体" w:hAnsi="宋体"/>
          <w:color w:val="auto"/>
          <w:sz w:val="24"/>
          <w:highlight w:val="none"/>
        </w:rPr>
        <w:t xml:space="preserve">    </w:t>
      </w:r>
      <w:r>
        <w:rPr>
          <w:rFonts w:ascii="宋体" w:hAnsi="宋体"/>
          <w:color w:val="auto"/>
          <w:sz w:val="24"/>
          <w:highlight w:val="none"/>
        </w:rPr>
        <w:t>(l)</w:t>
      </w:r>
      <w:r>
        <w:rPr>
          <w:rFonts w:hint="eastAsia" w:ascii="宋体" w:hAnsi="宋体"/>
          <w:color w:val="auto"/>
          <w:sz w:val="24"/>
          <w:highlight w:val="none"/>
        </w:rPr>
        <w:t>材料设备单价与一览表不符</w:t>
      </w:r>
      <w:r>
        <w:rPr>
          <w:rFonts w:ascii="宋体" w:hAnsi="宋体"/>
          <w:color w:val="auto"/>
          <w:sz w:val="24"/>
          <w:highlight w:val="none"/>
        </w:rPr>
        <w:t>：</w:t>
      </w:r>
      <w:r>
        <w:rPr>
          <w:rFonts w:hint="eastAsia" w:ascii="宋体" w:hAnsi="宋体"/>
          <w:b/>
          <w:color w:val="auto"/>
          <w:sz w:val="24"/>
          <w:highlight w:val="none"/>
          <w:u w:val="single"/>
        </w:rPr>
        <w:t xml:space="preserve">按通用条款执行              </w:t>
      </w:r>
      <w:r>
        <w:rPr>
          <w:rFonts w:hint="eastAsia" w:ascii="宋体" w:hAnsi="宋体"/>
          <w:color w:val="auto"/>
          <w:sz w:val="24"/>
          <w:highlight w:val="none"/>
          <w:u w:val="single"/>
        </w:rPr>
        <w:t xml:space="preserve">                       </w:t>
      </w:r>
    </w:p>
    <w:p w14:paraId="0EF99F96">
      <w:pPr>
        <w:widowControl/>
        <w:rPr>
          <w:rFonts w:hint="eastAsia" w:ascii="宋体" w:hAnsi="宋体"/>
          <w:color w:val="auto"/>
          <w:sz w:val="24"/>
          <w:highlight w:val="none"/>
          <w:u w:val="single"/>
        </w:rPr>
      </w:pPr>
      <w:r>
        <w:rPr>
          <w:rFonts w:hint="eastAsia" w:ascii="宋体" w:hAnsi="宋体"/>
          <w:color w:val="auto"/>
          <w:sz w:val="24"/>
          <w:highlight w:val="none"/>
        </w:rPr>
        <w:t xml:space="preserve">    </w:t>
      </w:r>
      <w:r>
        <w:rPr>
          <w:rFonts w:ascii="宋体" w:hAnsi="宋体"/>
          <w:color w:val="auto"/>
          <w:sz w:val="24"/>
          <w:highlight w:val="none"/>
        </w:rPr>
        <w:t>(2</w:t>
      </w:r>
      <w:r>
        <w:rPr>
          <w:rFonts w:hint="eastAsia" w:ascii="宋体" w:hAnsi="宋体"/>
          <w:color w:val="auto"/>
          <w:sz w:val="24"/>
          <w:highlight w:val="none"/>
        </w:rPr>
        <w:t>)材料设备的品种、规格、型号、质量等级与一览表不符</w:t>
      </w:r>
      <w:r>
        <w:rPr>
          <w:rFonts w:ascii="宋体" w:hAnsi="宋体"/>
          <w:color w:val="auto"/>
          <w:sz w:val="24"/>
          <w:highlight w:val="none"/>
        </w:rPr>
        <w:t>：</w:t>
      </w:r>
      <w:r>
        <w:rPr>
          <w:rFonts w:hint="eastAsia" w:ascii="宋体" w:hAnsi="宋体"/>
          <w:b/>
          <w:color w:val="auto"/>
          <w:sz w:val="24"/>
          <w:highlight w:val="none"/>
          <w:u w:val="single"/>
        </w:rPr>
        <w:t>按通用条款执行</w:t>
      </w:r>
      <w:r>
        <w:rPr>
          <w:rFonts w:hint="eastAsia" w:ascii="宋体" w:hAnsi="宋体"/>
          <w:color w:val="auto"/>
          <w:sz w:val="24"/>
          <w:highlight w:val="none"/>
          <w:u w:val="single"/>
        </w:rPr>
        <w:t xml:space="preserve">            </w:t>
      </w:r>
    </w:p>
    <w:p w14:paraId="5825ED3C">
      <w:pPr>
        <w:widowControl/>
        <w:rPr>
          <w:rFonts w:hint="eastAsia" w:ascii="宋体" w:hAnsi="宋体"/>
          <w:color w:val="auto"/>
          <w:sz w:val="24"/>
          <w:highlight w:val="none"/>
          <w:u w:val="single"/>
        </w:rPr>
      </w:pPr>
      <w:r>
        <w:rPr>
          <w:rFonts w:hint="eastAsia" w:ascii="宋体" w:hAnsi="宋体"/>
          <w:color w:val="auto"/>
          <w:sz w:val="24"/>
          <w:highlight w:val="none"/>
        </w:rPr>
        <w:t xml:space="preserve">    </w:t>
      </w:r>
      <w:r>
        <w:rPr>
          <w:rFonts w:ascii="宋体" w:hAnsi="宋体"/>
          <w:color w:val="auto"/>
          <w:sz w:val="24"/>
          <w:highlight w:val="none"/>
        </w:rPr>
        <w:t>(3)</w:t>
      </w:r>
      <w:r>
        <w:rPr>
          <w:rFonts w:hint="eastAsia" w:ascii="宋体" w:hAnsi="宋体"/>
          <w:color w:val="auto"/>
          <w:sz w:val="24"/>
          <w:highlight w:val="none"/>
        </w:rPr>
        <w:t>承包人可代为调剂串换的材料</w:t>
      </w:r>
      <w:r>
        <w:rPr>
          <w:rFonts w:ascii="宋体" w:hAnsi="宋体"/>
          <w:color w:val="auto"/>
          <w:sz w:val="24"/>
          <w:highlight w:val="none"/>
        </w:rPr>
        <w:t>：</w:t>
      </w:r>
      <w:r>
        <w:rPr>
          <w:rFonts w:hint="eastAsia" w:ascii="宋体" w:hAnsi="宋体"/>
          <w:color w:val="auto"/>
          <w:sz w:val="24"/>
          <w:highlight w:val="none"/>
          <w:u w:val="single"/>
        </w:rPr>
        <w:t xml:space="preserve"> </w:t>
      </w:r>
      <w:r>
        <w:rPr>
          <w:rFonts w:hint="eastAsia" w:ascii="宋体" w:hAnsi="宋体"/>
          <w:b/>
          <w:color w:val="auto"/>
          <w:sz w:val="24"/>
          <w:highlight w:val="none"/>
          <w:u w:val="single"/>
        </w:rPr>
        <w:t>无</w:t>
      </w:r>
      <w:r>
        <w:rPr>
          <w:rFonts w:hint="eastAsia" w:ascii="宋体" w:hAnsi="宋体"/>
          <w:color w:val="auto"/>
          <w:sz w:val="24"/>
          <w:highlight w:val="none"/>
          <w:u w:val="single"/>
        </w:rPr>
        <w:t xml:space="preserve">                                             </w:t>
      </w:r>
    </w:p>
    <w:p w14:paraId="11BA789F">
      <w:pPr>
        <w:widowControl/>
        <w:rPr>
          <w:rFonts w:hint="eastAsia" w:ascii="宋体" w:hAnsi="宋体"/>
          <w:color w:val="auto"/>
          <w:sz w:val="24"/>
          <w:highlight w:val="none"/>
          <w:u w:val="single"/>
        </w:rPr>
      </w:pPr>
      <w:r>
        <w:rPr>
          <w:rFonts w:hint="eastAsia" w:ascii="宋体" w:hAnsi="宋体"/>
          <w:color w:val="auto"/>
          <w:sz w:val="24"/>
          <w:highlight w:val="none"/>
        </w:rPr>
        <w:t xml:space="preserve">    </w:t>
      </w:r>
      <w:r>
        <w:rPr>
          <w:rFonts w:ascii="宋体" w:hAnsi="宋体"/>
          <w:color w:val="auto"/>
          <w:sz w:val="24"/>
          <w:highlight w:val="none"/>
        </w:rPr>
        <w:t>(4</w:t>
      </w:r>
      <w:r>
        <w:rPr>
          <w:rFonts w:hint="eastAsia" w:ascii="宋体" w:hAnsi="宋体"/>
          <w:color w:val="auto"/>
          <w:sz w:val="24"/>
          <w:highlight w:val="none"/>
        </w:rPr>
        <w:t>)到货地点与一览表不符</w:t>
      </w:r>
      <w:r>
        <w:rPr>
          <w:rFonts w:ascii="宋体" w:hAnsi="宋体"/>
          <w:color w:val="auto"/>
          <w:sz w:val="24"/>
          <w:highlight w:val="none"/>
        </w:rPr>
        <w:t>：</w:t>
      </w:r>
      <w:r>
        <w:rPr>
          <w:rFonts w:hint="eastAsia" w:ascii="宋体" w:hAnsi="宋体"/>
          <w:b/>
          <w:color w:val="auto"/>
          <w:sz w:val="24"/>
          <w:highlight w:val="none"/>
          <w:u w:val="single"/>
        </w:rPr>
        <w:t xml:space="preserve"> 按通用条款执行</w:t>
      </w:r>
      <w:r>
        <w:rPr>
          <w:rFonts w:hint="eastAsia" w:ascii="宋体" w:hAnsi="宋体"/>
          <w:color w:val="auto"/>
          <w:sz w:val="24"/>
          <w:highlight w:val="none"/>
          <w:u w:val="single"/>
        </w:rPr>
        <w:t xml:space="preserve">                                       </w:t>
      </w:r>
    </w:p>
    <w:p w14:paraId="5DA658C6">
      <w:pPr>
        <w:widowControl/>
        <w:rPr>
          <w:rFonts w:hint="eastAsia" w:ascii="宋体" w:hAnsi="宋体"/>
          <w:color w:val="auto"/>
          <w:sz w:val="24"/>
          <w:highlight w:val="none"/>
          <w:u w:val="single"/>
        </w:rPr>
      </w:pPr>
      <w:r>
        <w:rPr>
          <w:rFonts w:hint="eastAsia" w:ascii="宋体" w:hAnsi="宋体"/>
          <w:color w:val="auto"/>
          <w:sz w:val="24"/>
          <w:highlight w:val="none"/>
        </w:rPr>
        <w:t xml:space="preserve">    </w:t>
      </w:r>
      <w:r>
        <w:rPr>
          <w:rFonts w:ascii="宋体" w:hAnsi="宋体"/>
          <w:color w:val="auto"/>
          <w:sz w:val="24"/>
          <w:highlight w:val="none"/>
        </w:rPr>
        <w:t>(5)</w:t>
      </w:r>
      <w:r>
        <w:rPr>
          <w:rFonts w:hint="eastAsia" w:ascii="宋体" w:hAnsi="宋体"/>
          <w:color w:val="auto"/>
          <w:sz w:val="24"/>
          <w:highlight w:val="none"/>
        </w:rPr>
        <w:t>供应数量与一览表不符：</w:t>
      </w:r>
      <w:r>
        <w:rPr>
          <w:rFonts w:hint="eastAsia" w:ascii="宋体" w:hAnsi="宋体"/>
          <w:color w:val="auto"/>
          <w:sz w:val="24"/>
          <w:highlight w:val="none"/>
          <w:u w:val="single"/>
        </w:rPr>
        <w:t xml:space="preserve"> </w:t>
      </w:r>
      <w:r>
        <w:rPr>
          <w:rFonts w:hint="eastAsia" w:ascii="宋体" w:hAnsi="宋体"/>
          <w:b/>
          <w:color w:val="auto"/>
          <w:sz w:val="24"/>
          <w:highlight w:val="none"/>
          <w:u w:val="single"/>
        </w:rPr>
        <w:t>按通用条款执行</w:t>
      </w:r>
      <w:r>
        <w:rPr>
          <w:rFonts w:hint="eastAsia" w:ascii="宋体" w:hAnsi="宋体"/>
          <w:color w:val="auto"/>
          <w:sz w:val="24"/>
          <w:highlight w:val="none"/>
          <w:u w:val="single"/>
        </w:rPr>
        <w:t xml:space="preserve">                                       </w:t>
      </w:r>
    </w:p>
    <w:p w14:paraId="3862CAFD">
      <w:pPr>
        <w:widowControl/>
        <w:rPr>
          <w:rFonts w:hint="eastAsia" w:ascii="宋体" w:hAnsi="宋体"/>
          <w:color w:val="auto"/>
          <w:sz w:val="24"/>
          <w:highlight w:val="none"/>
          <w:u w:val="single"/>
        </w:rPr>
      </w:pPr>
      <w:r>
        <w:rPr>
          <w:rFonts w:hint="eastAsia" w:ascii="宋体" w:hAnsi="宋体"/>
          <w:color w:val="auto"/>
          <w:sz w:val="24"/>
          <w:highlight w:val="none"/>
        </w:rPr>
        <w:t xml:space="preserve">    </w:t>
      </w:r>
      <w:r>
        <w:rPr>
          <w:rFonts w:ascii="宋体" w:hAnsi="宋体"/>
          <w:color w:val="auto"/>
          <w:sz w:val="24"/>
          <w:highlight w:val="none"/>
        </w:rPr>
        <w:t>(6)</w:t>
      </w:r>
      <w:r>
        <w:rPr>
          <w:rFonts w:hint="eastAsia" w:ascii="宋体" w:hAnsi="宋体"/>
          <w:color w:val="auto"/>
          <w:sz w:val="24"/>
          <w:highlight w:val="none"/>
        </w:rPr>
        <w:t>到货时间与一览表不符</w:t>
      </w:r>
      <w:r>
        <w:rPr>
          <w:rFonts w:ascii="宋体" w:hAnsi="宋体"/>
          <w:color w:val="auto"/>
          <w:sz w:val="24"/>
          <w:highlight w:val="none"/>
        </w:rPr>
        <w:t>：</w:t>
      </w:r>
      <w:r>
        <w:rPr>
          <w:rFonts w:hint="eastAsia" w:ascii="宋体" w:hAnsi="宋体"/>
          <w:color w:val="auto"/>
          <w:sz w:val="24"/>
          <w:highlight w:val="none"/>
          <w:u w:val="single"/>
        </w:rPr>
        <w:t xml:space="preserve"> </w:t>
      </w:r>
      <w:r>
        <w:rPr>
          <w:rFonts w:hint="eastAsia" w:ascii="宋体" w:hAnsi="宋体"/>
          <w:b/>
          <w:color w:val="auto"/>
          <w:sz w:val="24"/>
          <w:highlight w:val="none"/>
          <w:u w:val="single"/>
        </w:rPr>
        <w:t>按通用条款执行</w:t>
      </w:r>
      <w:r>
        <w:rPr>
          <w:rFonts w:hint="eastAsia" w:ascii="宋体" w:hAnsi="宋体"/>
          <w:color w:val="auto"/>
          <w:sz w:val="24"/>
          <w:highlight w:val="none"/>
          <w:u w:val="single"/>
        </w:rPr>
        <w:t xml:space="preserve">                                       </w:t>
      </w:r>
    </w:p>
    <w:p w14:paraId="238B6DA6">
      <w:pPr>
        <w:widowControl/>
        <w:rPr>
          <w:rFonts w:hint="eastAsia" w:ascii="宋体" w:hAnsi="宋体"/>
          <w:color w:val="auto"/>
          <w:sz w:val="24"/>
          <w:highlight w:val="none"/>
          <w:u w:val="single"/>
        </w:rPr>
      </w:pPr>
      <w:r>
        <w:rPr>
          <w:rFonts w:hint="eastAsia" w:ascii="宋体" w:hAnsi="宋体"/>
          <w:color w:val="auto"/>
          <w:sz w:val="24"/>
          <w:highlight w:val="none"/>
        </w:rPr>
        <w:t xml:space="preserve">   28.6发包人供应材料设备的结算方法</w:t>
      </w:r>
      <w:r>
        <w:rPr>
          <w:rFonts w:ascii="宋体" w:hAnsi="宋体"/>
          <w:color w:val="auto"/>
          <w:sz w:val="24"/>
          <w:highlight w:val="none"/>
        </w:rPr>
        <w:t>：</w:t>
      </w:r>
      <w:r>
        <w:rPr>
          <w:rFonts w:hint="eastAsia" w:ascii="宋体" w:hAnsi="宋体"/>
          <w:color w:val="auto"/>
          <w:sz w:val="24"/>
          <w:highlight w:val="none"/>
          <w:u w:val="single"/>
        </w:rPr>
        <w:t xml:space="preserve"> </w:t>
      </w:r>
      <w:r>
        <w:rPr>
          <w:rFonts w:hint="eastAsia" w:ascii="宋体" w:hAnsi="宋体"/>
          <w:b/>
          <w:color w:val="auto"/>
          <w:sz w:val="24"/>
          <w:highlight w:val="none"/>
          <w:u w:val="single"/>
        </w:rPr>
        <w:t>双方协商</w:t>
      </w:r>
      <w:r>
        <w:rPr>
          <w:rFonts w:hint="eastAsia" w:ascii="宋体" w:hAnsi="宋体"/>
          <w:color w:val="auto"/>
          <w:sz w:val="24"/>
          <w:highlight w:val="none"/>
          <w:u w:val="single"/>
        </w:rPr>
        <w:t xml:space="preserve">                                   </w:t>
      </w:r>
    </w:p>
    <w:p w14:paraId="3CE78F84">
      <w:pPr>
        <w:widowControl/>
        <w:rPr>
          <w:rFonts w:ascii="宋体" w:hAnsi="宋体"/>
          <w:b/>
          <w:color w:val="auto"/>
          <w:sz w:val="24"/>
          <w:highlight w:val="none"/>
        </w:rPr>
      </w:pPr>
      <w:r>
        <w:rPr>
          <w:rFonts w:hint="eastAsia" w:ascii="宋体" w:hAnsi="宋体"/>
          <w:b/>
          <w:color w:val="auto"/>
          <w:sz w:val="24"/>
          <w:highlight w:val="none"/>
        </w:rPr>
        <w:t xml:space="preserve">    29、承包人</w:t>
      </w:r>
      <w:r>
        <w:rPr>
          <w:rFonts w:hint="eastAsia" w:ascii="宋体" w:hAnsi="宋体"/>
          <w:b/>
          <w:color w:val="auto"/>
          <w:sz w:val="24"/>
          <w:highlight w:val="none"/>
          <w:lang w:val="en-US" w:eastAsia="zh-CN"/>
        </w:rPr>
        <w:t>购买</w:t>
      </w:r>
      <w:r>
        <w:rPr>
          <w:rFonts w:hint="eastAsia" w:ascii="宋体" w:hAnsi="宋体"/>
          <w:b/>
          <w:color w:val="auto"/>
          <w:sz w:val="24"/>
          <w:highlight w:val="none"/>
        </w:rPr>
        <w:t>材料设备</w:t>
      </w:r>
    </w:p>
    <w:p w14:paraId="2004B24D">
      <w:pPr>
        <w:widowControl/>
        <w:rPr>
          <w:rFonts w:ascii="宋体" w:hAnsi="宋体"/>
          <w:color w:val="auto"/>
          <w:sz w:val="24"/>
          <w:highlight w:val="none"/>
        </w:rPr>
      </w:pPr>
      <w:r>
        <w:rPr>
          <w:rFonts w:hint="eastAsia" w:ascii="宋体" w:hAnsi="宋体"/>
          <w:color w:val="auto"/>
          <w:sz w:val="24"/>
          <w:highlight w:val="none"/>
        </w:rPr>
        <w:t xml:space="preserve">  29.1承包人</w:t>
      </w:r>
      <w:r>
        <w:rPr>
          <w:rFonts w:hint="eastAsia" w:ascii="宋体" w:hAnsi="宋体"/>
          <w:color w:val="auto"/>
          <w:sz w:val="24"/>
          <w:highlight w:val="none"/>
          <w:lang w:val="en-US" w:eastAsia="zh-CN"/>
        </w:rPr>
        <w:t>购买</w:t>
      </w:r>
      <w:r>
        <w:rPr>
          <w:rFonts w:hint="eastAsia" w:ascii="宋体" w:hAnsi="宋体"/>
          <w:color w:val="auto"/>
          <w:sz w:val="24"/>
          <w:highlight w:val="none"/>
        </w:rPr>
        <w:t>材料设备的约定</w:t>
      </w:r>
      <w:r>
        <w:rPr>
          <w:rFonts w:ascii="宋体" w:hAnsi="宋体"/>
          <w:color w:val="auto"/>
          <w:sz w:val="24"/>
          <w:highlight w:val="none"/>
        </w:rPr>
        <w:t>：</w:t>
      </w:r>
    </w:p>
    <w:p w14:paraId="52BA4441">
      <w:pPr>
        <w:widowControl/>
        <w:rPr>
          <w:rFonts w:hint="eastAsia" w:ascii="宋体" w:hAnsi="宋体"/>
          <w:color w:val="auto"/>
          <w:sz w:val="24"/>
          <w:highlight w:val="none"/>
          <w:u w:val="single"/>
        </w:rPr>
      </w:pPr>
      <w:r>
        <w:rPr>
          <w:rFonts w:hint="eastAsia" w:ascii="宋体" w:hAnsi="宋体"/>
          <w:color w:val="auto"/>
          <w:sz w:val="24"/>
          <w:highlight w:val="none"/>
        </w:rPr>
        <w:t xml:space="preserve">    应由承包人组织并由发包人</w:t>
      </w:r>
      <w:r>
        <w:rPr>
          <w:rFonts w:ascii="宋体" w:hAnsi="宋体"/>
          <w:color w:val="auto"/>
          <w:sz w:val="24"/>
          <w:highlight w:val="none"/>
        </w:rPr>
        <w:t>(</w:t>
      </w:r>
      <w:r>
        <w:rPr>
          <w:rFonts w:hint="eastAsia" w:ascii="宋体" w:hAnsi="宋体"/>
          <w:color w:val="auto"/>
          <w:sz w:val="24"/>
          <w:highlight w:val="none"/>
        </w:rPr>
        <w:t>代表</w:t>
      </w:r>
      <w:r>
        <w:rPr>
          <w:rFonts w:ascii="宋体" w:hAnsi="宋体"/>
          <w:color w:val="auto"/>
          <w:sz w:val="24"/>
          <w:highlight w:val="none"/>
        </w:rPr>
        <w:t>)</w:t>
      </w:r>
      <w:r>
        <w:rPr>
          <w:rFonts w:hint="eastAsia" w:ascii="宋体" w:hAnsi="宋体"/>
          <w:color w:val="auto"/>
          <w:sz w:val="24"/>
          <w:highlight w:val="none"/>
        </w:rPr>
        <w:t>参与招标的材料有</w:t>
      </w:r>
      <w:r>
        <w:rPr>
          <w:rFonts w:ascii="宋体" w:hAnsi="宋体"/>
          <w:color w:val="auto"/>
          <w:sz w:val="24"/>
          <w:highlight w:val="none"/>
        </w:rPr>
        <w:t>：</w:t>
      </w:r>
      <w:r>
        <w:rPr>
          <w:rFonts w:hint="eastAsia" w:ascii="宋体" w:hAnsi="宋体"/>
          <w:color w:val="auto"/>
          <w:sz w:val="24"/>
          <w:highlight w:val="none"/>
          <w:u w:val="single"/>
        </w:rPr>
        <w:t xml:space="preserve">  </w:t>
      </w:r>
      <w:r>
        <w:rPr>
          <w:rFonts w:hint="eastAsia" w:ascii="宋体" w:hAnsi="宋体"/>
          <w:b/>
          <w:color w:val="auto"/>
          <w:sz w:val="24"/>
          <w:highlight w:val="none"/>
          <w:u w:val="single"/>
        </w:rPr>
        <w:t xml:space="preserve">无 </w:t>
      </w:r>
      <w:r>
        <w:rPr>
          <w:rFonts w:hint="eastAsia" w:ascii="宋体" w:hAnsi="宋体"/>
          <w:color w:val="auto"/>
          <w:sz w:val="24"/>
          <w:highlight w:val="none"/>
          <w:u w:val="single"/>
        </w:rPr>
        <w:t xml:space="preserve">                          </w:t>
      </w:r>
    </w:p>
    <w:p w14:paraId="58286DF7">
      <w:pPr>
        <w:widowControl/>
        <w:ind w:firstLine="480"/>
        <w:rPr>
          <w:rFonts w:hint="eastAsia" w:ascii="宋体" w:hAnsi="宋体"/>
          <w:b/>
          <w:color w:val="auto"/>
          <w:sz w:val="24"/>
          <w:highlight w:val="none"/>
        </w:rPr>
      </w:pPr>
      <w:r>
        <w:rPr>
          <w:rFonts w:hint="eastAsia" w:ascii="宋体" w:hAnsi="宋体"/>
          <w:b/>
          <w:color w:val="auto"/>
          <w:sz w:val="24"/>
          <w:highlight w:val="none"/>
        </w:rPr>
        <w:t>八、工程变更</w:t>
      </w:r>
    </w:p>
    <w:p w14:paraId="35F787DC">
      <w:pPr>
        <w:widowControl/>
        <w:rPr>
          <w:rFonts w:ascii="宋体" w:hAnsi="宋体"/>
          <w:b/>
          <w:color w:val="auto"/>
          <w:sz w:val="24"/>
          <w:highlight w:val="none"/>
        </w:rPr>
      </w:pPr>
      <w:r>
        <w:rPr>
          <w:rFonts w:hint="eastAsia" w:ascii="宋体" w:hAnsi="宋体"/>
          <w:b/>
          <w:color w:val="auto"/>
          <w:sz w:val="24"/>
          <w:highlight w:val="none"/>
        </w:rPr>
        <w:t xml:space="preserve">    九、竣工验收与结算</w:t>
      </w:r>
    </w:p>
    <w:p w14:paraId="13113D98">
      <w:pPr>
        <w:widowControl/>
        <w:rPr>
          <w:rFonts w:ascii="宋体" w:hAnsi="宋体"/>
          <w:b/>
          <w:color w:val="auto"/>
          <w:sz w:val="24"/>
          <w:highlight w:val="none"/>
        </w:rPr>
      </w:pPr>
      <w:r>
        <w:rPr>
          <w:rFonts w:hint="eastAsia" w:ascii="宋体" w:hAnsi="宋体"/>
          <w:b/>
          <w:color w:val="auto"/>
          <w:sz w:val="24"/>
          <w:highlight w:val="none"/>
        </w:rPr>
        <w:t xml:space="preserve">    33、竣工验收</w:t>
      </w:r>
    </w:p>
    <w:p w14:paraId="38A73E75">
      <w:pPr>
        <w:widowControl/>
        <w:rPr>
          <w:rFonts w:hint="eastAsia" w:ascii="宋体" w:hAnsi="宋体"/>
          <w:color w:val="auto"/>
          <w:sz w:val="24"/>
          <w:highlight w:val="none"/>
          <w:u w:val="single"/>
        </w:rPr>
      </w:pPr>
      <w:r>
        <w:rPr>
          <w:rFonts w:hint="eastAsia" w:ascii="宋体" w:hAnsi="宋体"/>
          <w:b/>
          <w:color w:val="auto"/>
          <w:sz w:val="24"/>
          <w:highlight w:val="none"/>
        </w:rPr>
        <w:t xml:space="preserve">    </w:t>
      </w:r>
      <w:r>
        <w:rPr>
          <w:rFonts w:hint="eastAsia" w:ascii="宋体" w:hAnsi="宋体"/>
          <w:color w:val="auto"/>
          <w:sz w:val="24"/>
          <w:highlight w:val="none"/>
        </w:rPr>
        <w:t>33.1承包人提供竣工图的约定</w:t>
      </w:r>
      <w:r>
        <w:rPr>
          <w:rFonts w:ascii="宋体" w:hAnsi="宋体"/>
          <w:color w:val="auto"/>
          <w:sz w:val="24"/>
          <w:highlight w:val="none"/>
        </w:rPr>
        <w:t>：</w:t>
      </w:r>
      <w:r>
        <w:rPr>
          <w:rFonts w:hint="eastAsia" w:ascii="宋体" w:hAnsi="宋体"/>
          <w:color w:val="auto"/>
          <w:sz w:val="24"/>
          <w:highlight w:val="none"/>
          <w:u w:val="single"/>
        </w:rPr>
        <w:t xml:space="preserve"> </w:t>
      </w:r>
      <w:r>
        <w:rPr>
          <w:rFonts w:hint="eastAsia" w:ascii="宋体" w:hAnsi="宋体"/>
          <w:b/>
          <w:color w:val="auto"/>
          <w:sz w:val="24"/>
          <w:highlight w:val="none"/>
          <w:u w:val="single"/>
          <w:lang w:val="en-US" w:eastAsia="zh-CN"/>
        </w:rPr>
        <w:t>/</w:t>
      </w:r>
      <w:r>
        <w:rPr>
          <w:rFonts w:hint="eastAsia" w:ascii="宋体" w:hAnsi="宋体"/>
          <w:b/>
          <w:color w:val="auto"/>
          <w:sz w:val="24"/>
          <w:highlight w:val="none"/>
          <w:u w:val="single"/>
        </w:rPr>
        <w:t xml:space="preserve">                                                          </w:t>
      </w:r>
      <w:r>
        <w:rPr>
          <w:rFonts w:hint="eastAsia" w:ascii="宋体" w:hAnsi="宋体"/>
          <w:color w:val="auto"/>
          <w:sz w:val="24"/>
          <w:highlight w:val="none"/>
          <w:u w:val="single"/>
        </w:rPr>
        <w:t xml:space="preserve"> </w:t>
      </w:r>
    </w:p>
    <w:p w14:paraId="6A25DCF5">
      <w:pPr>
        <w:widowControl/>
        <w:rPr>
          <w:rFonts w:hint="eastAsia" w:ascii="宋体" w:hAnsi="宋体"/>
          <w:color w:val="auto"/>
          <w:sz w:val="24"/>
          <w:highlight w:val="none"/>
          <w:u w:val="single"/>
        </w:rPr>
      </w:pPr>
      <w:r>
        <w:rPr>
          <w:rFonts w:hint="eastAsia" w:ascii="宋体" w:hAnsi="宋体"/>
          <w:color w:val="auto"/>
          <w:sz w:val="24"/>
          <w:highlight w:val="none"/>
        </w:rPr>
        <w:t xml:space="preserve">   </w:t>
      </w:r>
      <w:r>
        <w:rPr>
          <w:rFonts w:hint="eastAsia" w:ascii="宋体" w:hAnsi="宋体"/>
          <w:b/>
          <w:color w:val="auto"/>
          <w:sz w:val="24"/>
          <w:highlight w:val="none"/>
        </w:rPr>
        <w:t xml:space="preserve"> </w:t>
      </w:r>
      <w:r>
        <w:rPr>
          <w:rFonts w:hint="eastAsia" w:ascii="宋体" w:hAnsi="宋体"/>
          <w:color w:val="auto"/>
          <w:sz w:val="24"/>
          <w:highlight w:val="none"/>
        </w:rPr>
        <w:t>33.6中间交工工程的范围和竣工时间</w:t>
      </w:r>
      <w:r>
        <w:rPr>
          <w:rFonts w:ascii="宋体" w:hAnsi="宋体"/>
          <w:color w:val="auto"/>
          <w:sz w:val="24"/>
          <w:highlight w:val="none"/>
        </w:rPr>
        <w:t>：</w:t>
      </w:r>
      <w:r>
        <w:rPr>
          <w:rFonts w:hint="eastAsia" w:ascii="宋体" w:hAnsi="宋体"/>
          <w:color w:val="auto"/>
          <w:sz w:val="24"/>
          <w:highlight w:val="none"/>
          <w:u w:val="single"/>
        </w:rPr>
        <w:t xml:space="preserve"> </w:t>
      </w:r>
      <w:r>
        <w:rPr>
          <w:rFonts w:hint="eastAsia" w:ascii="宋体" w:hAnsi="宋体"/>
          <w:b/>
          <w:color w:val="auto"/>
          <w:sz w:val="24"/>
          <w:highlight w:val="none"/>
          <w:u w:val="single"/>
        </w:rPr>
        <w:t>按各项施工方案及批复</w:t>
      </w:r>
      <w:r>
        <w:rPr>
          <w:rFonts w:hint="eastAsia" w:ascii="宋体" w:hAnsi="宋体"/>
          <w:color w:val="auto"/>
          <w:sz w:val="24"/>
          <w:highlight w:val="none"/>
          <w:u w:val="single"/>
        </w:rPr>
        <w:t xml:space="preserve">                       </w:t>
      </w:r>
    </w:p>
    <w:p w14:paraId="13BAF5EC">
      <w:pPr>
        <w:widowControl/>
        <w:rPr>
          <w:rFonts w:hint="eastAsia" w:ascii="宋体" w:hAnsi="宋体"/>
          <w:color w:val="auto"/>
          <w:sz w:val="24"/>
          <w:highlight w:val="none"/>
        </w:rPr>
      </w:pPr>
      <w:r>
        <w:rPr>
          <w:rFonts w:hint="eastAsia" w:ascii="宋体" w:hAnsi="宋体"/>
          <w:b/>
          <w:color w:val="auto"/>
          <w:sz w:val="24"/>
          <w:highlight w:val="none"/>
        </w:rPr>
        <w:t xml:space="preserve">    十、违约、索赔和争议</w:t>
      </w:r>
    </w:p>
    <w:p w14:paraId="288D4566">
      <w:pPr>
        <w:widowControl/>
        <w:rPr>
          <w:rFonts w:ascii="宋体" w:hAnsi="宋体"/>
          <w:b/>
          <w:color w:val="auto"/>
          <w:sz w:val="24"/>
          <w:highlight w:val="none"/>
        </w:rPr>
      </w:pPr>
      <w:r>
        <w:rPr>
          <w:rFonts w:hint="eastAsia" w:ascii="宋体" w:hAnsi="宋体"/>
          <w:b/>
          <w:color w:val="auto"/>
          <w:sz w:val="24"/>
          <w:highlight w:val="none"/>
        </w:rPr>
        <w:t xml:space="preserve">    36、违约</w:t>
      </w:r>
    </w:p>
    <w:p w14:paraId="1B4D998B">
      <w:pPr>
        <w:widowControl/>
        <w:outlineLvl w:val="0"/>
        <w:rPr>
          <w:rFonts w:ascii="宋体" w:hAnsi="宋体"/>
          <w:color w:val="auto"/>
          <w:sz w:val="24"/>
          <w:highlight w:val="none"/>
          <w:u w:val="single"/>
        </w:rPr>
      </w:pPr>
      <w:r>
        <w:rPr>
          <w:rFonts w:hint="eastAsia" w:ascii="宋体" w:hAnsi="宋体"/>
          <w:color w:val="auto"/>
          <w:sz w:val="24"/>
          <w:highlight w:val="none"/>
        </w:rPr>
        <w:t xml:space="preserve">    36</w:t>
      </w:r>
      <w:r>
        <w:rPr>
          <w:rFonts w:ascii="宋体" w:hAnsi="宋体"/>
          <w:color w:val="auto"/>
          <w:sz w:val="24"/>
          <w:highlight w:val="none"/>
        </w:rPr>
        <w:t>.l</w:t>
      </w:r>
      <w:r>
        <w:rPr>
          <w:rFonts w:hint="eastAsia" w:ascii="宋体" w:hAnsi="宋体"/>
          <w:color w:val="auto"/>
          <w:sz w:val="24"/>
          <w:highlight w:val="none"/>
        </w:rPr>
        <w:t>本合同中关于发包人违约的具体责任如下：</w:t>
      </w:r>
      <w:r>
        <w:rPr>
          <w:rFonts w:hint="eastAsia" w:ascii="宋体" w:hAnsi="宋体"/>
          <w:color w:val="auto"/>
          <w:sz w:val="24"/>
          <w:highlight w:val="none"/>
          <w:u w:val="single"/>
        </w:rPr>
        <w:t xml:space="preserve">  </w:t>
      </w:r>
      <w:r>
        <w:rPr>
          <w:rFonts w:hint="eastAsia" w:ascii="宋体" w:hAnsi="宋体"/>
          <w:b/>
          <w:color w:val="auto"/>
          <w:sz w:val="24"/>
          <w:highlight w:val="none"/>
          <w:u w:val="single"/>
        </w:rPr>
        <w:t>按通用条款执行</w:t>
      </w:r>
      <w:r>
        <w:rPr>
          <w:rFonts w:hint="eastAsia" w:ascii="宋体" w:hAnsi="宋体"/>
          <w:color w:val="auto"/>
          <w:sz w:val="24"/>
          <w:highlight w:val="none"/>
          <w:u w:val="single"/>
        </w:rPr>
        <w:t xml:space="preserve">                     </w:t>
      </w:r>
    </w:p>
    <w:p w14:paraId="21AADA63">
      <w:pPr>
        <w:widowControl/>
        <w:rPr>
          <w:rFonts w:hint="eastAsia" w:ascii="宋体" w:hAnsi="宋体"/>
          <w:color w:val="auto"/>
          <w:sz w:val="24"/>
          <w:highlight w:val="none"/>
          <w:u w:val="single"/>
        </w:rPr>
      </w:pPr>
      <w:r>
        <w:rPr>
          <w:rFonts w:hint="eastAsia" w:ascii="宋体" w:hAnsi="宋体"/>
          <w:color w:val="auto"/>
          <w:sz w:val="24"/>
          <w:highlight w:val="none"/>
        </w:rPr>
        <w:t xml:space="preserve">    本合同通用条款第</w:t>
      </w:r>
      <w:r>
        <w:rPr>
          <w:rFonts w:ascii="宋体" w:hAnsi="宋体"/>
          <w:color w:val="auto"/>
          <w:sz w:val="24"/>
          <w:highlight w:val="none"/>
        </w:rPr>
        <w:t>25</w:t>
      </w:r>
      <w:r>
        <w:rPr>
          <w:rFonts w:hint="eastAsia" w:ascii="宋体" w:hAnsi="宋体"/>
          <w:color w:val="auto"/>
          <w:sz w:val="24"/>
          <w:highlight w:val="none"/>
        </w:rPr>
        <w:t>条约定发包人违约应承担的违约责任</w:t>
      </w:r>
      <w:r>
        <w:rPr>
          <w:rFonts w:ascii="宋体" w:hAnsi="宋体"/>
          <w:color w:val="auto"/>
          <w:sz w:val="24"/>
          <w:highlight w:val="none"/>
        </w:rPr>
        <w:t>：</w:t>
      </w:r>
      <w:r>
        <w:rPr>
          <w:rFonts w:hint="eastAsia" w:ascii="宋体" w:hAnsi="宋体"/>
          <w:b/>
          <w:color w:val="auto"/>
          <w:sz w:val="24"/>
          <w:highlight w:val="none"/>
          <w:u w:val="single"/>
        </w:rPr>
        <w:t>按通用条款执行</w:t>
      </w:r>
      <w:r>
        <w:rPr>
          <w:rFonts w:hint="eastAsia" w:ascii="宋体" w:hAnsi="宋体"/>
          <w:color w:val="auto"/>
          <w:sz w:val="24"/>
          <w:highlight w:val="none"/>
          <w:u w:val="single"/>
        </w:rPr>
        <w:t xml:space="preserve">         </w:t>
      </w:r>
    </w:p>
    <w:p w14:paraId="2218EC07">
      <w:pPr>
        <w:widowControl/>
        <w:rPr>
          <w:rFonts w:hint="eastAsia" w:ascii="宋体" w:hAnsi="宋体"/>
          <w:color w:val="auto"/>
          <w:sz w:val="24"/>
          <w:highlight w:val="none"/>
          <w:u w:val="single"/>
        </w:rPr>
      </w:pPr>
      <w:r>
        <w:rPr>
          <w:rFonts w:hint="eastAsia" w:ascii="宋体" w:hAnsi="宋体"/>
          <w:color w:val="auto"/>
          <w:sz w:val="24"/>
          <w:highlight w:val="none"/>
        </w:rPr>
        <w:t xml:space="preserve">    本合同通用条款第</w:t>
      </w:r>
      <w:r>
        <w:rPr>
          <w:rFonts w:ascii="宋体" w:hAnsi="宋体"/>
          <w:color w:val="auto"/>
          <w:sz w:val="24"/>
          <w:highlight w:val="none"/>
        </w:rPr>
        <w:t>27.4</w:t>
      </w:r>
      <w:r>
        <w:rPr>
          <w:rFonts w:hint="eastAsia" w:ascii="宋体" w:hAnsi="宋体"/>
          <w:color w:val="auto"/>
          <w:sz w:val="24"/>
          <w:highlight w:val="none"/>
        </w:rPr>
        <w:t>目约定发包人违约应承担的违约责任</w:t>
      </w:r>
      <w:r>
        <w:rPr>
          <w:rFonts w:ascii="宋体" w:hAnsi="宋体"/>
          <w:color w:val="auto"/>
          <w:sz w:val="24"/>
          <w:highlight w:val="none"/>
        </w:rPr>
        <w:t>：</w:t>
      </w:r>
      <w:r>
        <w:rPr>
          <w:rFonts w:hint="eastAsia" w:ascii="宋体" w:hAnsi="宋体"/>
          <w:color w:val="auto"/>
          <w:sz w:val="24"/>
          <w:highlight w:val="none"/>
          <w:u w:val="single"/>
        </w:rPr>
        <w:t xml:space="preserve">  </w:t>
      </w:r>
      <w:r>
        <w:rPr>
          <w:rFonts w:hint="eastAsia" w:ascii="宋体" w:hAnsi="宋体"/>
          <w:b/>
          <w:color w:val="auto"/>
          <w:sz w:val="24"/>
          <w:highlight w:val="none"/>
          <w:u w:val="single"/>
        </w:rPr>
        <w:t>按通用条款执行</w:t>
      </w:r>
      <w:r>
        <w:rPr>
          <w:rFonts w:hint="eastAsia" w:ascii="宋体" w:hAnsi="宋体"/>
          <w:color w:val="auto"/>
          <w:sz w:val="24"/>
          <w:highlight w:val="none"/>
          <w:u w:val="single"/>
        </w:rPr>
        <w:t xml:space="preserve">        </w:t>
      </w:r>
    </w:p>
    <w:p w14:paraId="4B630483">
      <w:pPr>
        <w:widowControl/>
        <w:rPr>
          <w:rFonts w:hint="eastAsia" w:ascii="宋体" w:hAnsi="宋体"/>
          <w:color w:val="auto"/>
          <w:sz w:val="24"/>
          <w:highlight w:val="none"/>
          <w:u w:val="single"/>
        </w:rPr>
      </w:pPr>
      <w:r>
        <w:rPr>
          <w:rFonts w:hint="eastAsia" w:ascii="宋体" w:hAnsi="宋体"/>
          <w:color w:val="auto"/>
          <w:sz w:val="24"/>
          <w:highlight w:val="none"/>
        </w:rPr>
        <w:t xml:space="preserve">    本合同通用条款第</w:t>
      </w:r>
      <w:r>
        <w:rPr>
          <w:rFonts w:ascii="宋体" w:hAnsi="宋体"/>
          <w:color w:val="auto"/>
          <w:sz w:val="24"/>
          <w:highlight w:val="none"/>
        </w:rPr>
        <w:t>34.3</w:t>
      </w:r>
      <w:r>
        <w:rPr>
          <w:rFonts w:hint="eastAsia" w:ascii="宋体" w:hAnsi="宋体"/>
          <w:color w:val="auto"/>
          <w:sz w:val="24"/>
          <w:highlight w:val="none"/>
        </w:rPr>
        <w:t>目约定发包人违约应承担的违约责任：</w:t>
      </w:r>
      <w:r>
        <w:rPr>
          <w:rFonts w:hint="eastAsia" w:ascii="宋体" w:hAnsi="宋体"/>
          <w:color w:val="auto"/>
          <w:sz w:val="24"/>
          <w:highlight w:val="none"/>
          <w:u w:val="single"/>
        </w:rPr>
        <w:t xml:space="preserve">  </w:t>
      </w:r>
      <w:r>
        <w:rPr>
          <w:rFonts w:hint="eastAsia" w:ascii="宋体" w:hAnsi="宋体"/>
          <w:b/>
          <w:color w:val="auto"/>
          <w:sz w:val="24"/>
          <w:highlight w:val="none"/>
          <w:u w:val="single"/>
        </w:rPr>
        <w:t>按通用条款执行</w:t>
      </w:r>
      <w:r>
        <w:rPr>
          <w:rFonts w:hint="eastAsia" w:ascii="宋体" w:hAnsi="宋体"/>
          <w:color w:val="auto"/>
          <w:sz w:val="24"/>
          <w:highlight w:val="none"/>
          <w:u w:val="single"/>
        </w:rPr>
        <w:t xml:space="preserve">        </w:t>
      </w:r>
    </w:p>
    <w:p w14:paraId="672692B9">
      <w:pPr>
        <w:widowControl/>
        <w:rPr>
          <w:rFonts w:hint="eastAsia" w:ascii="宋体" w:hAnsi="宋体"/>
          <w:color w:val="auto"/>
          <w:sz w:val="24"/>
          <w:highlight w:val="none"/>
          <w:u w:val="single"/>
        </w:rPr>
      </w:pPr>
      <w:r>
        <w:rPr>
          <w:rFonts w:hint="eastAsia" w:ascii="宋体" w:hAnsi="宋体"/>
          <w:color w:val="auto"/>
          <w:sz w:val="24"/>
          <w:highlight w:val="none"/>
        </w:rPr>
        <w:t xml:space="preserve">    双方约定的发包人其他违约责任</w:t>
      </w:r>
      <w:r>
        <w:rPr>
          <w:rFonts w:ascii="宋体" w:hAnsi="宋体"/>
          <w:color w:val="auto"/>
          <w:sz w:val="24"/>
          <w:highlight w:val="none"/>
        </w:rPr>
        <w:t>：</w:t>
      </w:r>
      <w:r>
        <w:rPr>
          <w:rFonts w:hint="eastAsia" w:ascii="宋体" w:hAnsi="宋体"/>
          <w:color w:val="auto"/>
          <w:sz w:val="24"/>
          <w:highlight w:val="none"/>
          <w:u w:val="single"/>
        </w:rPr>
        <w:t xml:space="preserve">  </w:t>
      </w:r>
      <w:r>
        <w:rPr>
          <w:rFonts w:hint="eastAsia" w:ascii="宋体" w:hAnsi="宋体"/>
          <w:b/>
          <w:color w:val="auto"/>
          <w:sz w:val="24"/>
          <w:highlight w:val="none"/>
          <w:u w:val="single"/>
        </w:rPr>
        <w:t xml:space="preserve">无 </w:t>
      </w:r>
      <w:r>
        <w:rPr>
          <w:rFonts w:hint="eastAsia" w:ascii="宋体" w:hAnsi="宋体"/>
          <w:color w:val="auto"/>
          <w:sz w:val="24"/>
          <w:highlight w:val="none"/>
          <w:u w:val="single"/>
        </w:rPr>
        <w:t xml:space="preserve">                                           </w:t>
      </w:r>
    </w:p>
    <w:p w14:paraId="01D5C04F">
      <w:pPr>
        <w:widowControl/>
        <w:rPr>
          <w:rFonts w:ascii="宋体" w:hAnsi="宋体"/>
          <w:color w:val="auto"/>
          <w:sz w:val="24"/>
          <w:highlight w:val="none"/>
          <w:u w:val="single"/>
        </w:rPr>
      </w:pPr>
      <w:r>
        <w:rPr>
          <w:rFonts w:hint="eastAsia" w:ascii="宋体" w:hAnsi="宋体"/>
          <w:color w:val="auto"/>
          <w:sz w:val="24"/>
          <w:highlight w:val="none"/>
        </w:rPr>
        <w:t xml:space="preserve">    36.</w:t>
      </w:r>
      <w:r>
        <w:rPr>
          <w:rFonts w:ascii="宋体" w:hAnsi="宋体"/>
          <w:color w:val="auto"/>
          <w:sz w:val="24"/>
          <w:highlight w:val="none"/>
        </w:rPr>
        <w:t>2</w:t>
      </w:r>
      <w:r>
        <w:rPr>
          <w:rFonts w:hint="eastAsia" w:ascii="宋体" w:hAnsi="宋体"/>
          <w:color w:val="auto"/>
          <w:sz w:val="24"/>
          <w:highlight w:val="none"/>
        </w:rPr>
        <w:t>本合同中关于承包人违约的具体责任如下：</w:t>
      </w:r>
    </w:p>
    <w:p w14:paraId="6B21F6C1">
      <w:pPr>
        <w:widowControl/>
        <w:rPr>
          <w:rFonts w:hint="eastAsia" w:ascii="宋体" w:hAnsi="宋体"/>
          <w:color w:val="auto"/>
          <w:sz w:val="24"/>
          <w:highlight w:val="none"/>
          <w:u w:val="single"/>
        </w:rPr>
      </w:pPr>
      <w:r>
        <w:rPr>
          <w:rFonts w:hint="eastAsia" w:ascii="宋体" w:hAnsi="宋体"/>
          <w:color w:val="auto"/>
          <w:sz w:val="24"/>
          <w:highlight w:val="none"/>
        </w:rPr>
        <w:t xml:space="preserve">    本合同通用条款第</w:t>
      </w:r>
      <w:r>
        <w:rPr>
          <w:rFonts w:ascii="宋体" w:hAnsi="宋体"/>
          <w:color w:val="auto"/>
          <w:sz w:val="24"/>
          <w:highlight w:val="none"/>
        </w:rPr>
        <w:t>14.2</w:t>
      </w:r>
      <w:r>
        <w:rPr>
          <w:rFonts w:hint="eastAsia" w:ascii="宋体" w:hAnsi="宋体"/>
          <w:color w:val="auto"/>
          <w:sz w:val="24"/>
          <w:highlight w:val="none"/>
        </w:rPr>
        <w:t>目约定承包人违约承担的违约责任：</w:t>
      </w:r>
      <w:r>
        <w:rPr>
          <w:rFonts w:hint="eastAsia" w:ascii="宋体" w:hAnsi="宋体"/>
          <w:color w:val="auto"/>
          <w:sz w:val="24"/>
          <w:highlight w:val="none"/>
          <w:u w:val="single"/>
        </w:rPr>
        <w:t xml:space="preserve"> </w:t>
      </w:r>
      <w:r>
        <w:rPr>
          <w:rFonts w:hint="eastAsia" w:ascii="宋体" w:hAnsi="宋体"/>
          <w:b/>
          <w:color w:val="auto"/>
          <w:sz w:val="24"/>
          <w:highlight w:val="none"/>
          <w:u w:val="single"/>
        </w:rPr>
        <w:t>按通用条款</w:t>
      </w:r>
      <w:r>
        <w:rPr>
          <w:rFonts w:hint="eastAsia" w:ascii="宋体" w:hAnsi="宋体"/>
          <w:color w:val="auto"/>
          <w:sz w:val="24"/>
          <w:highlight w:val="none"/>
          <w:u w:val="single"/>
        </w:rPr>
        <w:t xml:space="preserve">          </w:t>
      </w:r>
    </w:p>
    <w:p w14:paraId="61696576">
      <w:pPr>
        <w:widowControl/>
        <w:rPr>
          <w:rFonts w:hint="eastAsia" w:ascii="宋体" w:hAnsi="宋体"/>
          <w:color w:val="auto"/>
          <w:sz w:val="24"/>
          <w:highlight w:val="none"/>
          <w:u w:val="single"/>
        </w:rPr>
      </w:pPr>
      <w:r>
        <w:rPr>
          <w:rFonts w:hint="eastAsia" w:ascii="宋体" w:hAnsi="宋体"/>
          <w:color w:val="auto"/>
          <w:sz w:val="24"/>
          <w:highlight w:val="none"/>
        </w:rPr>
        <w:t xml:space="preserve">    本合同通用条款第</w:t>
      </w:r>
      <w:r>
        <w:rPr>
          <w:rFonts w:ascii="宋体" w:hAnsi="宋体"/>
          <w:color w:val="auto"/>
          <w:sz w:val="24"/>
          <w:highlight w:val="none"/>
        </w:rPr>
        <w:t>15.1</w:t>
      </w:r>
      <w:r>
        <w:rPr>
          <w:rFonts w:hint="eastAsia" w:ascii="宋体" w:hAnsi="宋体"/>
          <w:color w:val="auto"/>
          <w:sz w:val="24"/>
          <w:highlight w:val="none"/>
        </w:rPr>
        <w:t>目约定承包人违约应承担的违约责任</w:t>
      </w:r>
      <w:r>
        <w:rPr>
          <w:rFonts w:ascii="宋体" w:hAnsi="宋体"/>
          <w:color w:val="auto"/>
          <w:sz w:val="24"/>
          <w:highlight w:val="none"/>
        </w:rPr>
        <w:t>：</w:t>
      </w:r>
      <w:r>
        <w:rPr>
          <w:rFonts w:hint="eastAsia" w:ascii="宋体" w:hAnsi="宋体"/>
          <w:color w:val="auto"/>
          <w:sz w:val="24"/>
          <w:highlight w:val="none"/>
          <w:u w:val="single"/>
        </w:rPr>
        <w:t xml:space="preserve">  </w:t>
      </w:r>
      <w:r>
        <w:rPr>
          <w:rFonts w:hint="eastAsia" w:ascii="宋体" w:hAnsi="宋体"/>
          <w:b/>
          <w:color w:val="auto"/>
          <w:sz w:val="24"/>
          <w:highlight w:val="none"/>
          <w:u w:val="single"/>
        </w:rPr>
        <w:t>按通用条款执行</w:t>
      </w:r>
      <w:r>
        <w:rPr>
          <w:rFonts w:hint="eastAsia" w:ascii="宋体" w:hAnsi="宋体"/>
          <w:color w:val="auto"/>
          <w:sz w:val="24"/>
          <w:highlight w:val="none"/>
          <w:u w:val="single"/>
        </w:rPr>
        <w:t xml:space="preserve">        </w:t>
      </w:r>
    </w:p>
    <w:p w14:paraId="68AF91E5">
      <w:pPr>
        <w:widowControl/>
        <w:rPr>
          <w:rFonts w:hint="eastAsia" w:ascii="宋体" w:hAnsi="宋体"/>
          <w:color w:val="auto"/>
          <w:sz w:val="24"/>
          <w:highlight w:val="none"/>
          <w:u w:val="single"/>
        </w:rPr>
      </w:pPr>
      <w:r>
        <w:rPr>
          <w:rFonts w:hint="eastAsia" w:ascii="宋体" w:hAnsi="宋体"/>
          <w:color w:val="auto"/>
          <w:sz w:val="24"/>
          <w:highlight w:val="none"/>
        </w:rPr>
        <w:t xml:space="preserve">    双方约定的承包人其他违约责任</w:t>
      </w:r>
      <w:r>
        <w:rPr>
          <w:rFonts w:ascii="宋体" w:hAnsi="宋体"/>
          <w:color w:val="auto"/>
          <w:sz w:val="24"/>
          <w:highlight w:val="none"/>
        </w:rPr>
        <w:t>：</w:t>
      </w:r>
      <w:r>
        <w:rPr>
          <w:rFonts w:hint="eastAsia" w:ascii="宋体" w:hAnsi="宋体"/>
          <w:color w:val="auto"/>
          <w:sz w:val="24"/>
          <w:highlight w:val="none"/>
          <w:u w:val="single"/>
        </w:rPr>
        <w:t xml:space="preserve">  </w:t>
      </w:r>
      <w:r>
        <w:rPr>
          <w:rFonts w:hint="eastAsia" w:ascii="宋体" w:hAnsi="宋体"/>
          <w:b/>
          <w:color w:val="auto"/>
          <w:sz w:val="24"/>
          <w:highlight w:val="none"/>
          <w:u w:val="single"/>
        </w:rPr>
        <w:t>无</w:t>
      </w:r>
      <w:r>
        <w:rPr>
          <w:rFonts w:hint="eastAsia" w:ascii="宋体" w:hAnsi="宋体"/>
          <w:color w:val="auto"/>
          <w:sz w:val="24"/>
          <w:highlight w:val="none"/>
          <w:u w:val="single"/>
        </w:rPr>
        <w:t xml:space="preserve">                                            </w:t>
      </w:r>
    </w:p>
    <w:p w14:paraId="1DC73503">
      <w:pPr>
        <w:widowControl/>
        <w:outlineLvl w:val="0"/>
        <w:rPr>
          <w:rFonts w:ascii="宋体" w:hAnsi="宋体"/>
          <w:b/>
          <w:color w:val="auto"/>
          <w:sz w:val="24"/>
          <w:highlight w:val="none"/>
        </w:rPr>
      </w:pPr>
      <w:r>
        <w:rPr>
          <w:rFonts w:hint="eastAsia" w:ascii="宋体" w:hAnsi="宋体"/>
          <w:b/>
          <w:color w:val="auto"/>
          <w:sz w:val="24"/>
          <w:highlight w:val="none"/>
        </w:rPr>
        <w:t xml:space="preserve">   38、争议</w:t>
      </w:r>
    </w:p>
    <w:p w14:paraId="6DB4FE13">
      <w:pPr>
        <w:widowControl/>
        <w:rPr>
          <w:rFonts w:hint="eastAsia" w:ascii="宋体" w:hAnsi="宋体"/>
          <w:color w:val="auto"/>
          <w:sz w:val="24"/>
          <w:highlight w:val="none"/>
        </w:rPr>
      </w:pPr>
      <w:r>
        <w:rPr>
          <w:rFonts w:hint="eastAsia" w:ascii="宋体" w:hAnsi="宋体"/>
          <w:color w:val="auto"/>
          <w:sz w:val="24"/>
          <w:highlight w:val="none"/>
        </w:rPr>
        <w:t xml:space="preserve">    38</w:t>
      </w:r>
      <w:r>
        <w:rPr>
          <w:rFonts w:ascii="宋体" w:hAnsi="宋体"/>
          <w:color w:val="auto"/>
          <w:sz w:val="24"/>
          <w:highlight w:val="none"/>
        </w:rPr>
        <w:t>.l</w:t>
      </w:r>
      <w:r>
        <w:rPr>
          <w:rFonts w:hint="eastAsia" w:ascii="宋体" w:hAnsi="宋体"/>
          <w:color w:val="auto"/>
          <w:sz w:val="24"/>
          <w:highlight w:val="none"/>
        </w:rPr>
        <w:t>双方约定，在履行合同过程中产生争议时</w:t>
      </w:r>
      <w:r>
        <w:rPr>
          <w:rFonts w:ascii="宋体" w:hAnsi="宋体"/>
          <w:color w:val="auto"/>
          <w:sz w:val="24"/>
          <w:highlight w:val="none"/>
        </w:rPr>
        <w:t>：</w:t>
      </w:r>
    </w:p>
    <w:p w14:paraId="0FB59B72">
      <w:pPr>
        <w:pStyle w:val="28"/>
        <w:adjustRightInd w:val="0"/>
        <w:snapToGrid w:val="0"/>
        <w:spacing w:line="360" w:lineRule="exact"/>
        <w:ind w:firstLine="480" w:firstLineChars="200"/>
        <w:rPr>
          <w:rFonts w:hint="eastAsia" w:ascii="宋体" w:hAnsi="宋体" w:eastAsia="宋体" w:cs="Times New Roman"/>
          <w:color w:val="auto"/>
          <w:kern w:val="2"/>
          <w:sz w:val="24"/>
          <w:szCs w:val="24"/>
          <w:highlight w:val="none"/>
          <w:lang w:val="en-US" w:eastAsia="zh-CN" w:bidi="ar-SA"/>
        </w:rPr>
      </w:pPr>
      <w:r>
        <w:rPr>
          <w:rFonts w:hint="eastAsia" w:ascii="宋体" w:hAnsi="宋体" w:eastAsia="宋体" w:cs="Times New Roman"/>
          <w:color w:val="auto"/>
          <w:kern w:val="2"/>
          <w:sz w:val="24"/>
          <w:szCs w:val="24"/>
          <w:highlight w:val="none"/>
          <w:lang w:val="en-US" w:eastAsia="zh-CN" w:bidi="ar-SA"/>
        </w:rPr>
        <w:t>(1) 双方协商解决。</w:t>
      </w:r>
    </w:p>
    <w:p w14:paraId="5ED68A36">
      <w:pPr>
        <w:pStyle w:val="28"/>
        <w:adjustRightInd w:val="0"/>
        <w:snapToGrid w:val="0"/>
        <w:spacing w:line="360" w:lineRule="exact"/>
        <w:ind w:firstLine="480" w:firstLineChars="200"/>
        <w:rPr>
          <w:rFonts w:hint="eastAsia" w:ascii="宋体" w:hAnsi="宋体" w:eastAsia="宋体" w:cs="Times New Roman"/>
          <w:color w:val="auto"/>
          <w:kern w:val="2"/>
          <w:sz w:val="24"/>
          <w:szCs w:val="24"/>
          <w:highlight w:val="none"/>
          <w:lang w:val="en-US" w:eastAsia="zh-CN" w:bidi="ar-SA"/>
        </w:rPr>
      </w:pPr>
      <w:r>
        <w:rPr>
          <w:rFonts w:hint="eastAsia" w:ascii="宋体" w:hAnsi="宋体" w:eastAsia="宋体" w:cs="Times New Roman"/>
          <w:color w:val="auto"/>
          <w:kern w:val="2"/>
          <w:sz w:val="24"/>
          <w:szCs w:val="24"/>
          <w:highlight w:val="none"/>
          <w:lang w:val="en-US" w:eastAsia="zh-CN" w:bidi="ar-SA"/>
        </w:rPr>
        <w:t>(2) 采取第</w:t>
      </w:r>
      <w:r>
        <w:rPr>
          <w:rFonts w:hint="eastAsia" w:ascii="宋体" w:hAnsi="宋体" w:eastAsia="宋体" w:cs="Times New Roman"/>
          <w:color w:val="auto"/>
          <w:kern w:val="2"/>
          <w:sz w:val="24"/>
          <w:szCs w:val="24"/>
          <w:highlight w:val="none"/>
          <w:u w:val="single"/>
          <w:lang w:val="en-US" w:eastAsia="zh-CN" w:bidi="ar-SA"/>
        </w:rPr>
        <w:t>（1）</w:t>
      </w:r>
      <w:r>
        <w:rPr>
          <w:rFonts w:hint="eastAsia" w:ascii="宋体" w:hAnsi="宋体" w:eastAsia="宋体" w:cs="Times New Roman"/>
          <w:color w:val="auto"/>
          <w:kern w:val="2"/>
          <w:sz w:val="24"/>
          <w:szCs w:val="24"/>
          <w:highlight w:val="none"/>
          <w:lang w:val="en-US" w:eastAsia="zh-CN" w:bidi="ar-SA"/>
        </w:rPr>
        <w:t>种方式协商无效，并约定向</w:t>
      </w:r>
      <w:r>
        <w:rPr>
          <w:rFonts w:hint="eastAsia" w:ascii="宋体" w:hAnsi="宋体" w:eastAsia="宋体" w:cs="Times New Roman"/>
          <w:color w:val="auto"/>
          <w:kern w:val="2"/>
          <w:sz w:val="24"/>
          <w:szCs w:val="24"/>
          <w:highlight w:val="none"/>
          <w:u w:val="single"/>
          <w:lang w:val="en-US" w:eastAsia="zh-CN" w:bidi="ar-SA"/>
        </w:rPr>
        <w:t>工程所辖地</w:t>
      </w:r>
      <w:r>
        <w:rPr>
          <w:rFonts w:hint="eastAsia" w:ascii="宋体" w:hAnsi="宋体" w:eastAsia="宋体" w:cs="Times New Roman"/>
          <w:color w:val="auto"/>
          <w:kern w:val="2"/>
          <w:sz w:val="24"/>
          <w:szCs w:val="24"/>
          <w:highlight w:val="none"/>
          <w:lang w:val="en-US" w:eastAsia="zh-CN" w:bidi="ar-SA"/>
        </w:rPr>
        <w:t>人民法院提起诉讼。</w:t>
      </w:r>
    </w:p>
    <w:p w14:paraId="0D45E20B">
      <w:pPr>
        <w:widowControl/>
        <w:ind w:firstLine="482" w:firstLineChars="200"/>
        <w:rPr>
          <w:rFonts w:hint="eastAsia" w:ascii="宋体" w:hAnsi="宋体"/>
          <w:color w:val="auto"/>
          <w:sz w:val="24"/>
          <w:highlight w:val="none"/>
        </w:rPr>
      </w:pPr>
      <w:r>
        <w:rPr>
          <w:rFonts w:hint="eastAsia" w:ascii="宋体" w:hAnsi="宋体"/>
          <w:b/>
          <w:color w:val="auto"/>
          <w:sz w:val="24"/>
          <w:highlight w:val="none"/>
        </w:rPr>
        <w:t>十一、其他</w:t>
      </w:r>
    </w:p>
    <w:p w14:paraId="18D9489F">
      <w:pPr>
        <w:widowControl/>
        <w:outlineLvl w:val="0"/>
        <w:rPr>
          <w:rFonts w:ascii="宋体" w:hAnsi="宋体"/>
          <w:color w:val="auto"/>
          <w:sz w:val="24"/>
          <w:highlight w:val="none"/>
        </w:rPr>
      </w:pPr>
      <w:r>
        <w:rPr>
          <w:rFonts w:hint="eastAsia" w:ascii="宋体" w:hAnsi="宋体"/>
          <w:b/>
          <w:color w:val="auto"/>
          <w:sz w:val="24"/>
          <w:highlight w:val="none"/>
        </w:rPr>
        <w:t xml:space="preserve">    39、工程分包</w:t>
      </w:r>
    </w:p>
    <w:p w14:paraId="520B8E73">
      <w:pPr>
        <w:widowControl/>
        <w:rPr>
          <w:rFonts w:hint="eastAsia" w:ascii="宋体" w:hAnsi="宋体"/>
          <w:color w:val="auto"/>
          <w:sz w:val="24"/>
          <w:highlight w:val="none"/>
          <w:u w:val="single"/>
        </w:rPr>
      </w:pPr>
      <w:r>
        <w:rPr>
          <w:rFonts w:hint="eastAsia" w:ascii="宋体" w:hAnsi="宋体"/>
          <w:color w:val="auto"/>
          <w:sz w:val="24"/>
          <w:highlight w:val="none"/>
        </w:rPr>
        <w:t xml:space="preserve">   39</w:t>
      </w:r>
      <w:r>
        <w:rPr>
          <w:rFonts w:ascii="宋体" w:hAnsi="宋体"/>
          <w:color w:val="auto"/>
          <w:sz w:val="24"/>
          <w:highlight w:val="none"/>
        </w:rPr>
        <w:t>.l</w:t>
      </w:r>
      <w:r>
        <w:rPr>
          <w:rFonts w:hint="eastAsia" w:ascii="宋体" w:hAnsi="宋体"/>
          <w:color w:val="auto"/>
          <w:sz w:val="24"/>
          <w:highlight w:val="none"/>
        </w:rPr>
        <w:t>本项目发包人同意承包人分包的工程</w:t>
      </w:r>
      <w:r>
        <w:rPr>
          <w:rFonts w:ascii="宋体" w:hAnsi="宋体"/>
          <w:color w:val="auto"/>
          <w:sz w:val="24"/>
          <w:highlight w:val="none"/>
        </w:rPr>
        <w:t>：</w:t>
      </w:r>
      <w:r>
        <w:rPr>
          <w:rFonts w:hint="eastAsia" w:ascii="宋体" w:hAnsi="宋体"/>
          <w:color w:val="auto"/>
          <w:sz w:val="24"/>
          <w:highlight w:val="none"/>
          <w:u w:val="single"/>
        </w:rPr>
        <w:t xml:space="preserve">   无                                       </w:t>
      </w:r>
    </w:p>
    <w:p w14:paraId="401004EC">
      <w:pPr>
        <w:widowControl/>
        <w:outlineLvl w:val="0"/>
        <w:rPr>
          <w:rFonts w:ascii="宋体" w:hAnsi="宋体"/>
          <w:b/>
          <w:color w:val="auto"/>
          <w:sz w:val="24"/>
          <w:highlight w:val="none"/>
        </w:rPr>
      </w:pPr>
      <w:r>
        <w:rPr>
          <w:rFonts w:hint="eastAsia" w:ascii="宋体" w:hAnsi="宋体"/>
          <w:b/>
          <w:color w:val="auto"/>
          <w:sz w:val="24"/>
          <w:highlight w:val="none"/>
        </w:rPr>
        <w:t xml:space="preserve">    40、不可抗力</w:t>
      </w:r>
    </w:p>
    <w:p w14:paraId="4C0EED29">
      <w:pPr>
        <w:widowControl/>
        <w:rPr>
          <w:rFonts w:hint="eastAsia" w:ascii="宋体" w:hAnsi="宋体"/>
          <w:color w:val="auto"/>
          <w:sz w:val="24"/>
          <w:highlight w:val="none"/>
          <w:u w:val="single"/>
        </w:rPr>
      </w:pPr>
      <w:r>
        <w:rPr>
          <w:rFonts w:hint="eastAsia" w:ascii="宋体" w:hAnsi="宋体"/>
          <w:color w:val="auto"/>
          <w:sz w:val="24"/>
          <w:highlight w:val="none"/>
        </w:rPr>
        <w:t xml:space="preserve">   40.1双方关于不可抗力的约定</w:t>
      </w:r>
      <w:r>
        <w:rPr>
          <w:rFonts w:ascii="宋体" w:hAnsi="宋体"/>
          <w:color w:val="auto"/>
          <w:sz w:val="24"/>
          <w:highlight w:val="none"/>
        </w:rPr>
        <w:t>：</w:t>
      </w:r>
      <w:r>
        <w:rPr>
          <w:rFonts w:hint="eastAsia" w:ascii="宋体" w:hAnsi="宋体"/>
          <w:color w:val="auto"/>
          <w:sz w:val="24"/>
          <w:highlight w:val="none"/>
          <w:u w:val="single"/>
        </w:rPr>
        <w:t xml:space="preserve"> </w:t>
      </w:r>
      <w:r>
        <w:rPr>
          <w:rFonts w:hint="eastAsia" w:ascii="宋体" w:hAnsi="宋体"/>
          <w:b/>
          <w:color w:val="auto"/>
          <w:sz w:val="24"/>
          <w:highlight w:val="none"/>
          <w:u w:val="single"/>
        </w:rPr>
        <w:t>按通用条款执行</w:t>
      </w:r>
      <w:r>
        <w:rPr>
          <w:rFonts w:hint="eastAsia" w:ascii="宋体" w:hAnsi="宋体"/>
          <w:color w:val="auto"/>
          <w:sz w:val="24"/>
          <w:highlight w:val="none"/>
          <w:u w:val="single"/>
        </w:rPr>
        <w:t xml:space="preserve">                                   </w:t>
      </w:r>
    </w:p>
    <w:p w14:paraId="7425FDA6">
      <w:pPr>
        <w:widowControl/>
        <w:outlineLvl w:val="0"/>
        <w:rPr>
          <w:rFonts w:ascii="宋体" w:hAnsi="宋体"/>
          <w:b/>
          <w:color w:val="auto"/>
          <w:sz w:val="24"/>
          <w:highlight w:val="none"/>
        </w:rPr>
      </w:pPr>
      <w:r>
        <w:rPr>
          <w:rFonts w:hint="eastAsia" w:ascii="宋体" w:hAnsi="宋体"/>
          <w:b/>
          <w:color w:val="auto"/>
          <w:sz w:val="24"/>
          <w:highlight w:val="none"/>
        </w:rPr>
        <w:t xml:space="preserve">    41、保险</w:t>
      </w:r>
    </w:p>
    <w:p w14:paraId="34E6C9B1">
      <w:pPr>
        <w:widowControl/>
        <w:rPr>
          <w:rFonts w:hint="eastAsia" w:ascii="宋体" w:hAnsi="宋体"/>
          <w:color w:val="auto"/>
          <w:sz w:val="24"/>
          <w:highlight w:val="none"/>
          <w:u w:val="single"/>
        </w:rPr>
      </w:pPr>
      <w:r>
        <w:rPr>
          <w:rFonts w:hint="eastAsia" w:ascii="宋体" w:hAnsi="宋体"/>
          <w:color w:val="auto"/>
          <w:sz w:val="24"/>
          <w:highlight w:val="none"/>
        </w:rPr>
        <w:t xml:space="preserve">    41.6本项目双方约定投保内容如下：</w:t>
      </w:r>
    </w:p>
    <w:p w14:paraId="0E4B3047">
      <w:pPr>
        <w:widowControl/>
        <w:outlineLvl w:val="0"/>
        <w:rPr>
          <w:rFonts w:hint="eastAsia" w:ascii="宋体" w:hAnsi="宋体"/>
          <w:color w:val="auto"/>
          <w:sz w:val="24"/>
          <w:highlight w:val="none"/>
          <w:u w:val="single"/>
        </w:rPr>
      </w:pPr>
      <w:r>
        <w:rPr>
          <w:rFonts w:hint="eastAsia" w:ascii="宋体" w:hAnsi="宋体"/>
          <w:color w:val="auto"/>
          <w:sz w:val="24"/>
          <w:highlight w:val="none"/>
        </w:rPr>
        <w:t xml:space="preserve">    </w:t>
      </w:r>
      <w:r>
        <w:rPr>
          <w:rFonts w:ascii="宋体" w:hAnsi="宋体"/>
          <w:color w:val="auto"/>
          <w:sz w:val="24"/>
          <w:highlight w:val="none"/>
        </w:rPr>
        <w:t>(1</w:t>
      </w:r>
      <w:r>
        <w:rPr>
          <w:rFonts w:hint="eastAsia" w:ascii="宋体" w:hAnsi="宋体"/>
          <w:color w:val="auto"/>
          <w:sz w:val="24"/>
          <w:highlight w:val="none"/>
        </w:rPr>
        <w:t>)发包人投保内容</w:t>
      </w:r>
      <w:r>
        <w:rPr>
          <w:rFonts w:ascii="宋体" w:hAnsi="宋体"/>
          <w:color w:val="auto"/>
          <w:sz w:val="24"/>
          <w:highlight w:val="none"/>
        </w:rPr>
        <w:t>：</w:t>
      </w:r>
      <w:r>
        <w:rPr>
          <w:rFonts w:hint="eastAsia" w:ascii="宋体" w:hAnsi="宋体"/>
          <w:color w:val="auto"/>
          <w:sz w:val="24"/>
          <w:highlight w:val="none"/>
          <w:u w:val="single"/>
        </w:rPr>
        <w:t xml:space="preserve">  </w:t>
      </w:r>
      <w:r>
        <w:rPr>
          <w:rFonts w:hint="eastAsia" w:ascii="宋体" w:hAnsi="宋体"/>
          <w:b/>
          <w:color w:val="auto"/>
          <w:sz w:val="24"/>
          <w:highlight w:val="none"/>
          <w:u w:val="single"/>
        </w:rPr>
        <w:t>无</w:t>
      </w:r>
      <w:r>
        <w:rPr>
          <w:rFonts w:hint="eastAsia" w:ascii="宋体" w:hAnsi="宋体"/>
          <w:color w:val="auto"/>
          <w:sz w:val="24"/>
          <w:highlight w:val="none"/>
          <w:u w:val="single"/>
        </w:rPr>
        <w:t xml:space="preserve">                                                        </w:t>
      </w:r>
    </w:p>
    <w:p w14:paraId="65E6298C">
      <w:pPr>
        <w:widowControl/>
        <w:rPr>
          <w:rFonts w:hint="eastAsia" w:ascii="宋体" w:hAnsi="宋体"/>
          <w:color w:val="auto"/>
          <w:sz w:val="24"/>
          <w:highlight w:val="none"/>
          <w:u w:val="single"/>
        </w:rPr>
      </w:pPr>
      <w:r>
        <w:rPr>
          <w:rFonts w:hint="eastAsia" w:ascii="宋体" w:hAnsi="宋体"/>
          <w:color w:val="auto"/>
          <w:sz w:val="24"/>
          <w:highlight w:val="none"/>
        </w:rPr>
        <w:t xml:space="preserve">    发包人委托承包人办理的保险事项</w:t>
      </w:r>
      <w:r>
        <w:rPr>
          <w:rFonts w:ascii="宋体" w:hAnsi="宋体"/>
          <w:color w:val="auto"/>
          <w:sz w:val="24"/>
          <w:highlight w:val="none"/>
        </w:rPr>
        <w:t>：</w:t>
      </w:r>
      <w:r>
        <w:rPr>
          <w:rFonts w:hint="eastAsia" w:ascii="宋体" w:hAnsi="宋体"/>
          <w:color w:val="auto"/>
          <w:sz w:val="24"/>
          <w:highlight w:val="none"/>
          <w:u w:val="single"/>
        </w:rPr>
        <w:t xml:space="preserve"> </w:t>
      </w:r>
      <w:r>
        <w:rPr>
          <w:rFonts w:hint="eastAsia" w:ascii="宋体" w:hAnsi="宋体"/>
          <w:b/>
          <w:color w:val="auto"/>
          <w:sz w:val="24"/>
          <w:highlight w:val="none"/>
          <w:u w:val="single"/>
        </w:rPr>
        <w:t>无</w:t>
      </w:r>
      <w:r>
        <w:rPr>
          <w:rFonts w:hint="eastAsia" w:ascii="宋体" w:hAnsi="宋体"/>
          <w:color w:val="auto"/>
          <w:sz w:val="24"/>
          <w:highlight w:val="none"/>
          <w:u w:val="single"/>
        </w:rPr>
        <w:t xml:space="preserve">                                           </w:t>
      </w:r>
    </w:p>
    <w:p w14:paraId="56E398BC">
      <w:pPr>
        <w:widowControl/>
        <w:outlineLvl w:val="0"/>
        <w:rPr>
          <w:rFonts w:hint="eastAsia" w:ascii="宋体" w:hAnsi="宋体"/>
          <w:color w:val="auto"/>
          <w:sz w:val="24"/>
          <w:highlight w:val="none"/>
          <w:u w:val="single"/>
        </w:rPr>
      </w:pPr>
      <w:r>
        <w:rPr>
          <w:rFonts w:hint="eastAsia" w:ascii="宋体" w:hAnsi="宋体"/>
          <w:color w:val="auto"/>
          <w:sz w:val="24"/>
          <w:highlight w:val="none"/>
        </w:rPr>
        <w:t xml:space="preserve">    </w:t>
      </w:r>
      <w:r>
        <w:rPr>
          <w:rFonts w:ascii="宋体" w:hAnsi="宋体"/>
          <w:color w:val="auto"/>
          <w:sz w:val="24"/>
          <w:highlight w:val="none"/>
        </w:rPr>
        <w:t>(2</w:t>
      </w:r>
      <w:r>
        <w:rPr>
          <w:rFonts w:hint="eastAsia" w:ascii="宋体" w:hAnsi="宋体"/>
          <w:color w:val="auto"/>
          <w:sz w:val="24"/>
          <w:highlight w:val="none"/>
        </w:rPr>
        <w:t>)承包人投保内容</w:t>
      </w:r>
      <w:r>
        <w:rPr>
          <w:rFonts w:ascii="宋体" w:hAnsi="宋体"/>
          <w:color w:val="auto"/>
          <w:sz w:val="24"/>
          <w:highlight w:val="none"/>
        </w:rPr>
        <w:t>：</w:t>
      </w:r>
      <w:r>
        <w:rPr>
          <w:rFonts w:hint="eastAsia" w:ascii="宋体" w:hAnsi="宋体"/>
          <w:color w:val="auto"/>
          <w:sz w:val="24"/>
          <w:highlight w:val="none"/>
          <w:u w:val="single"/>
        </w:rPr>
        <w:t xml:space="preserve"> </w:t>
      </w:r>
      <w:r>
        <w:rPr>
          <w:rFonts w:hint="eastAsia" w:ascii="宋体" w:hAnsi="宋体"/>
          <w:b/>
          <w:color w:val="auto"/>
          <w:sz w:val="24"/>
          <w:highlight w:val="none"/>
          <w:u w:val="single"/>
        </w:rPr>
        <w:t>按上级文件执行</w:t>
      </w:r>
      <w:r>
        <w:rPr>
          <w:rFonts w:hint="eastAsia" w:ascii="宋体" w:hAnsi="宋体"/>
          <w:color w:val="auto"/>
          <w:sz w:val="24"/>
          <w:highlight w:val="none"/>
          <w:u w:val="single"/>
        </w:rPr>
        <w:t xml:space="preserve">                                             </w:t>
      </w:r>
    </w:p>
    <w:p w14:paraId="5F775DFC">
      <w:pPr>
        <w:widowControl/>
        <w:rPr>
          <w:rFonts w:ascii="宋体" w:hAnsi="宋体"/>
          <w:b/>
          <w:color w:val="auto"/>
          <w:sz w:val="24"/>
          <w:highlight w:val="none"/>
        </w:rPr>
      </w:pPr>
      <w:r>
        <w:rPr>
          <w:rFonts w:hint="eastAsia" w:ascii="宋体" w:hAnsi="宋体"/>
          <w:b/>
          <w:color w:val="auto"/>
          <w:sz w:val="24"/>
          <w:highlight w:val="none"/>
        </w:rPr>
        <w:t xml:space="preserve">    42、担保</w:t>
      </w:r>
    </w:p>
    <w:p w14:paraId="474CD74E">
      <w:pPr>
        <w:ind w:left="2" w:leftChars="1" w:firstLine="480" w:firstLineChars="200"/>
        <w:rPr>
          <w:rFonts w:ascii="宋体" w:hAnsi="宋体"/>
          <w:color w:val="auto"/>
          <w:sz w:val="24"/>
          <w:highlight w:val="none"/>
          <w:u w:val="single"/>
        </w:rPr>
      </w:pPr>
      <w:r>
        <w:rPr>
          <w:rFonts w:hint="eastAsia" w:ascii="宋体" w:hAnsi="宋体"/>
          <w:color w:val="auto"/>
          <w:sz w:val="24"/>
          <w:highlight w:val="none"/>
        </w:rPr>
        <w:t>42.3本项目双方约定担保事项如下：</w:t>
      </w:r>
      <w:r>
        <w:rPr>
          <w:rFonts w:hint="eastAsia" w:ascii="宋体" w:hAnsi="宋体"/>
          <w:b/>
          <w:color w:val="auto"/>
          <w:sz w:val="24"/>
          <w:highlight w:val="none"/>
          <w:u w:val="single"/>
        </w:rPr>
        <w:t>/</w:t>
      </w:r>
    </w:p>
    <w:p w14:paraId="1AC6C536">
      <w:pPr>
        <w:widowControl/>
        <w:rPr>
          <w:rFonts w:ascii="宋体" w:hAnsi="宋体"/>
          <w:b/>
          <w:color w:val="auto"/>
          <w:sz w:val="24"/>
          <w:highlight w:val="none"/>
        </w:rPr>
      </w:pPr>
      <w:r>
        <w:rPr>
          <w:rFonts w:hint="eastAsia" w:ascii="宋体" w:hAnsi="宋体"/>
          <w:b/>
          <w:color w:val="auto"/>
          <w:sz w:val="24"/>
          <w:highlight w:val="none"/>
        </w:rPr>
        <w:t xml:space="preserve">    </w:t>
      </w:r>
      <w:r>
        <w:rPr>
          <w:rFonts w:ascii="宋体" w:hAnsi="宋体"/>
          <w:b/>
          <w:color w:val="auto"/>
          <w:sz w:val="24"/>
          <w:highlight w:val="none"/>
        </w:rPr>
        <w:t>47</w:t>
      </w:r>
      <w:r>
        <w:rPr>
          <w:rFonts w:hint="eastAsia" w:ascii="宋体" w:hAnsi="宋体"/>
          <w:b/>
          <w:color w:val="auto"/>
          <w:sz w:val="24"/>
          <w:highlight w:val="none"/>
        </w:rPr>
        <w:t>、合同份数</w:t>
      </w:r>
    </w:p>
    <w:p w14:paraId="2968F244">
      <w:pPr>
        <w:widowControl/>
        <w:outlineLvl w:val="0"/>
        <w:rPr>
          <w:rFonts w:hint="eastAsia" w:ascii="宋体" w:hAnsi="宋体"/>
          <w:color w:val="auto"/>
          <w:sz w:val="24"/>
          <w:highlight w:val="none"/>
          <w:u w:val="single"/>
        </w:rPr>
      </w:pPr>
      <w:r>
        <w:rPr>
          <w:rFonts w:hint="eastAsia" w:ascii="宋体" w:hAnsi="宋体"/>
          <w:color w:val="auto"/>
          <w:sz w:val="24"/>
          <w:highlight w:val="none"/>
        </w:rPr>
        <w:t xml:space="preserve">    </w:t>
      </w:r>
      <w:r>
        <w:rPr>
          <w:rFonts w:ascii="宋体" w:hAnsi="宋体"/>
          <w:color w:val="auto"/>
          <w:sz w:val="24"/>
          <w:highlight w:val="none"/>
        </w:rPr>
        <w:t>43.1</w:t>
      </w:r>
      <w:r>
        <w:rPr>
          <w:rFonts w:hint="eastAsia" w:ascii="宋体" w:hAnsi="宋体"/>
          <w:color w:val="auto"/>
          <w:sz w:val="24"/>
          <w:highlight w:val="none"/>
        </w:rPr>
        <w:t>双方约定合同正副本份数</w:t>
      </w:r>
      <w:r>
        <w:rPr>
          <w:rFonts w:ascii="宋体" w:hAnsi="宋体"/>
          <w:color w:val="auto"/>
          <w:sz w:val="24"/>
          <w:highlight w:val="none"/>
        </w:rPr>
        <w:t>：</w:t>
      </w:r>
      <w:r>
        <w:rPr>
          <w:rFonts w:hint="eastAsia" w:ascii="宋体" w:hAnsi="宋体"/>
          <w:color w:val="auto"/>
          <w:sz w:val="24"/>
          <w:highlight w:val="none"/>
          <w:u w:val="single"/>
        </w:rPr>
        <w:t xml:space="preserve"> </w:t>
      </w:r>
      <w:r>
        <w:rPr>
          <w:rFonts w:hint="eastAsia" w:ascii="宋体" w:hAnsi="宋体"/>
          <w:b/>
          <w:color w:val="auto"/>
          <w:sz w:val="24"/>
          <w:highlight w:val="none"/>
          <w:u w:val="single"/>
        </w:rPr>
        <w:t>捌份</w:t>
      </w:r>
      <w:r>
        <w:rPr>
          <w:rFonts w:hint="eastAsia" w:ascii="宋体" w:hAnsi="宋体"/>
          <w:color w:val="auto"/>
          <w:sz w:val="24"/>
          <w:highlight w:val="none"/>
          <w:u w:val="single"/>
        </w:rPr>
        <w:t xml:space="preserve">                                 </w:t>
      </w:r>
    </w:p>
    <w:p w14:paraId="65B54AAD">
      <w:pPr>
        <w:widowControl/>
        <w:rPr>
          <w:rFonts w:ascii="宋体" w:hAnsi="宋体"/>
          <w:b/>
          <w:color w:val="auto"/>
          <w:sz w:val="24"/>
          <w:highlight w:val="none"/>
        </w:rPr>
      </w:pPr>
      <w:r>
        <w:rPr>
          <w:rFonts w:hint="eastAsia" w:ascii="宋体" w:hAnsi="宋体"/>
          <w:b/>
          <w:color w:val="auto"/>
          <w:sz w:val="24"/>
          <w:highlight w:val="none"/>
        </w:rPr>
        <w:t xml:space="preserve">    </w:t>
      </w:r>
      <w:r>
        <w:rPr>
          <w:rFonts w:ascii="宋体" w:hAnsi="宋体"/>
          <w:b/>
          <w:color w:val="auto"/>
          <w:sz w:val="24"/>
          <w:highlight w:val="none"/>
        </w:rPr>
        <w:t>48</w:t>
      </w:r>
      <w:r>
        <w:rPr>
          <w:rFonts w:hint="eastAsia" w:ascii="宋体" w:hAnsi="宋体"/>
          <w:b/>
          <w:color w:val="auto"/>
          <w:sz w:val="24"/>
          <w:highlight w:val="none"/>
        </w:rPr>
        <w:t>、补充条款</w:t>
      </w:r>
    </w:p>
    <w:p w14:paraId="745DE15C">
      <w:pPr>
        <w:widowControl/>
        <w:ind w:firstLine="420"/>
        <w:rPr>
          <w:rFonts w:hint="eastAsia" w:ascii="宋体" w:hAnsi="宋体"/>
          <w:color w:val="auto"/>
          <w:sz w:val="24"/>
          <w:highlight w:val="none"/>
        </w:rPr>
      </w:pPr>
      <w:r>
        <w:rPr>
          <w:rFonts w:hint="eastAsia" w:ascii="宋体" w:hAnsi="宋体"/>
          <w:color w:val="auto"/>
          <w:sz w:val="24"/>
          <w:highlight w:val="none"/>
        </w:rPr>
        <w:t>1、涉及到新建项目的工期按发包人要求的工期内完工，否则按新建项目总价的0.2‰/延误天数进行处罚。</w:t>
      </w:r>
    </w:p>
    <w:p w14:paraId="6635A9F4">
      <w:pPr>
        <w:widowControl/>
        <w:tabs>
          <w:tab w:val="left" w:pos="520"/>
        </w:tabs>
        <w:ind w:firstLine="480" w:firstLineChars="200"/>
        <w:rPr>
          <w:rFonts w:hint="eastAsia" w:ascii="宋体" w:hAnsi="宋体"/>
          <w:color w:val="auto"/>
          <w:sz w:val="24"/>
          <w:highlight w:val="none"/>
        </w:rPr>
      </w:pPr>
      <w:r>
        <w:rPr>
          <w:rFonts w:hint="eastAsia" w:ascii="宋体" w:hAnsi="宋体"/>
          <w:color w:val="auto"/>
          <w:sz w:val="24"/>
          <w:highlight w:val="none"/>
        </w:rPr>
        <w:t>2、工程质量为</w:t>
      </w:r>
      <w:r>
        <w:rPr>
          <w:rFonts w:hint="eastAsia" w:ascii="宋体" w:hAnsi="宋体"/>
          <w:b/>
          <w:color w:val="auto"/>
          <w:sz w:val="24"/>
          <w:highlight w:val="none"/>
          <w:u w:val="single"/>
        </w:rPr>
        <w:t xml:space="preserve">  合格 </w:t>
      </w:r>
      <w:r>
        <w:rPr>
          <w:rFonts w:hint="eastAsia" w:ascii="宋体" w:hAnsi="宋体"/>
          <w:color w:val="auto"/>
          <w:sz w:val="24"/>
          <w:highlight w:val="none"/>
        </w:rPr>
        <w:t>。如自身原因达不到投标质量等级要求的，除返工合格外，另按合同总价的1%进行处罚。</w:t>
      </w:r>
    </w:p>
    <w:p w14:paraId="7340A5E9">
      <w:pPr>
        <w:ind w:firstLine="480" w:firstLineChars="200"/>
        <w:rPr>
          <w:rFonts w:ascii="宋体" w:hAnsi="宋体"/>
          <w:color w:val="auto"/>
          <w:sz w:val="24"/>
          <w:highlight w:val="none"/>
        </w:rPr>
      </w:pPr>
      <w:r>
        <w:rPr>
          <w:rFonts w:hint="eastAsia" w:ascii="宋体" w:hAnsi="宋体"/>
          <w:color w:val="auto"/>
          <w:sz w:val="24"/>
          <w:highlight w:val="none"/>
        </w:rPr>
        <w:t>3、安全、文明施工</w:t>
      </w:r>
    </w:p>
    <w:p w14:paraId="24433229">
      <w:pPr>
        <w:tabs>
          <w:tab w:val="left" w:pos="0"/>
          <w:tab w:val="left" w:pos="993"/>
          <w:tab w:val="left" w:pos="1134"/>
        </w:tabs>
        <w:topLinePunct/>
        <w:adjustRightInd w:val="0"/>
        <w:snapToGrid w:val="0"/>
        <w:ind w:firstLine="648" w:firstLineChars="270"/>
        <w:rPr>
          <w:rFonts w:hint="eastAsia" w:ascii="宋体" w:hAnsi="宋体"/>
          <w:color w:val="auto"/>
          <w:sz w:val="24"/>
          <w:highlight w:val="none"/>
        </w:rPr>
      </w:pPr>
      <w:r>
        <w:rPr>
          <w:rFonts w:hint="eastAsia" w:ascii="宋体" w:hAnsi="宋体"/>
          <w:color w:val="auto"/>
          <w:sz w:val="24"/>
          <w:highlight w:val="none"/>
        </w:rPr>
        <w:t>1）、承包人应在施工作业车辆、机械上设置明显的施工作业标志，夜间施工应当设置反光标志及灯光警示标志，进行安全文明施工。同时应对施工人员加强安全文明施工教育，认真做好施工人员及机械设备的安全管理工作。</w:t>
      </w:r>
    </w:p>
    <w:p w14:paraId="7078BA1B">
      <w:pPr>
        <w:tabs>
          <w:tab w:val="left" w:pos="0"/>
          <w:tab w:val="left" w:pos="993"/>
          <w:tab w:val="left" w:pos="1134"/>
        </w:tabs>
        <w:topLinePunct/>
        <w:adjustRightInd w:val="0"/>
        <w:snapToGrid w:val="0"/>
        <w:ind w:firstLine="648" w:firstLineChars="270"/>
        <w:rPr>
          <w:rFonts w:hint="eastAsia" w:ascii="宋体" w:hAnsi="宋体"/>
          <w:color w:val="auto"/>
          <w:sz w:val="24"/>
          <w:highlight w:val="none"/>
        </w:rPr>
      </w:pPr>
      <w:r>
        <w:rPr>
          <w:rFonts w:hint="eastAsia" w:ascii="宋体" w:hAnsi="宋体"/>
          <w:color w:val="auto"/>
          <w:sz w:val="24"/>
          <w:highlight w:val="none"/>
        </w:rPr>
        <w:t>2）、承包人在接到抢修任务（包含口头和书面）后，未在规定时限修复，期间造成车辆及人员的损伤的，以及在维修过程中由于违章违规施工及不文明行为对其他行人和车辆造成的后果，由施工单位负责，其中建设单位的口头抢修通知，将在24小时内补办书面通知。</w:t>
      </w:r>
    </w:p>
    <w:p w14:paraId="78037484">
      <w:pPr>
        <w:tabs>
          <w:tab w:val="left" w:pos="0"/>
          <w:tab w:val="left" w:pos="993"/>
          <w:tab w:val="left" w:pos="1134"/>
        </w:tabs>
        <w:topLinePunct/>
        <w:adjustRightInd w:val="0"/>
        <w:snapToGrid w:val="0"/>
        <w:ind w:firstLine="720" w:firstLineChars="300"/>
        <w:rPr>
          <w:rFonts w:hint="eastAsia" w:ascii="宋体" w:hAnsi="宋体"/>
          <w:color w:val="auto"/>
          <w:sz w:val="24"/>
          <w:highlight w:val="none"/>
        </w:rPr>
      </w:pPr>
      <w:r>
        <w:rPr>
          <w:rFonts w:hint="eastAsia" w:ascii="宋体" w:hAnsi="宋体"/>
          <w:color w:val="auto"/>
          <w:sz w:val="24"/>
          <w:highlight w:val="none"/>
        </w:rPr>
        <w:t>3）、施工范围应做到工完、料尽、场地清。</w:t>
      </w:r>
    </w:p>
    <w:p w14:paraId="5B558477">
      <w:pPr>
        <w:ind w:firstLine="600" w:firstLineChars="250"/>
        <w:rPr>
          <w:rFonts w:hint="eastAsia" w:ascii="宋体" w:hAnsi="宋体"/>
          <w:color w:val="auto"/>
          <w:sz w:val="24"/>
          <w:highlight w:val="none"/>
        </w:rPr>
      </w:pPr>
      <w:r>
        <w:rPr>
          <w:rFonts w:hint="eastAsia" w:ascii="宋体" w:hAnsi="宋体"/>
          <w:color w:val="auto"/>
          <w:sz w:val="24"/>
          <w:highlight w:val="none"/>
        </w:rPr>
        <w:t>4）、承包人应建立维修养护工程安全文明施工日志。</w:t>
      </w:r>
    </w:p>
    <w:p w14:paraId="1FBF2EC9">
      <w:pPr>
        <w:ind w:firstLine="600" w:firstLineChars="250"/>
        <w:rPr>
          <w:rFonts w:hint="eastAsia" w:ascii="宋体" w:hAnsi="宋体"/>
          <w:color w:val="auto"/>
          <w:sz w:val="24"/>
          <w:highlight w:val="none"/>
        </w:rPr>
      </w:pPr>
      <w:r>
        <w:rPr>
          <w:rFonts w:hint="eastAsia" w:ascii="宋体" w:hAnsi="宋体"/>
          <w:color w:val="auto"/>
          <w:sz w:val="24"/>
          <w:highlight w:val="none"/>
        </w:rPr>
        <w:t>5）、承包人有责任做好施工现场周边地下管线和临近建筑物、构筑物及古树名木的保护工作，如因承包人原因造成损坏的，承包人必须负责修复，若造成恶劣影响的，发包人有权对其进行处罚。</w:t>
      </w:r>
    </w:p>
    <w:p w14:paraId="63D583F7">
      <w:pPr>
        <w:ind w:firstLine="600" w:firstLineChars="250"/>
        <w:rPr>
          <w:rFonts w:hint="eastAsia" w:ascii="宋体" w:hAnsi="宋体"/>
          <w:color w:val="auto"/>
          <w:sz w:val="24"/>
          <w:highlight w:val="none"/>
        </w:rPr>
      </w:pPr>
      <w:r>
        <w:rPr>
          <w:rFonts w:hint="eastAsia" w:ascii="宋体" w:hAnsi="宋体"/>
          <w:color w:val="auto"/>
          <w:sz w:val="24"/>
          <w:highlight w:val="none"/>
        </w:rPr>
        <w:t>6）、因施工造成的一切安全责任事故，均由承包人自行负责。</w:t>
      </w:r>
    </w:p>
    <w:p w14:paraId="1FBFA057">
      <w:pPr>
        <w:ind w:firstLine="600" w:firstLineChars="250"/>
        <w:rPr>
          <w:rFonts w:hint="eastAsia" w:ascii="宋体" w:hAnsi="宋体"/>
          <w:color w:val="auto"/>
          <w:sz w:val="24"/>
          <w:highlight w:val="none"/>
        </w:rPr>
      </w:pPr>
      <w:r>
        <w:rPr>
          <w:rFonts w:hint="eastAsia" w:ascii="宋体" w:hAnsi="宋体"/>
          <w:color w:val="auto"/>
          <w:sz w:val="24"/>
          <w:highlight w:val="none"/>
        </w:rPr>
        <w:t>7）、承包人应做好日常巡查，且必须每天记录台</w:t>
      </w:r>
      <w:r>
        <w:rPr>
          <w:rFonts w:hint="eastAsia" w:ascii="宋体" w:hAnsi="宋体"/>
          <w:color w:val="auto"/>
          <w:sz w:val="24"/>
          <w:highlight w:val="none"/>
          <w:lang w:val="en-US" w:eastAsia="zh-CN"/>
        </w:rPr>
        <w:t>账</w:t>
      </w:r>
      <w:r>
        <w:rPr>
          <w:rFonts w:hint="eastAsia" w:ascii="宋体" w:hAnsi="宋体"/>
          <w:color w:val="auto"/>
          <w:sz w:val="24"/>
          <w:highlight w:val="none"/>
        </w:rPr>
        <w:t>上报招标方，确保维护区域</w:t>
      </w:r>
      <w:r>
        <w:rPr>
          <w:rFonts w:hint="eastAsia" w:ascii="宋体" w:hAnsi="宋体" w:cs="宋体"/>
          <w:color w:val="auto"/>
          <w:kern w:val="0"/>
          <w:sz w:val="24"/>
          <w:highlight w:val="none"/>
        </w:rPr>
        <w:t>交通信号灯、交通标志、标线、护栏、路名牌</w:t>
      </w:r>
      <w:r>
        <w:rPr>
          <w:rFonts w:hint="eastAsia" w:ascii="宋体" w:hAnsi="宋体"/>
          <w:color w:val="auto"/>
          <w:sz w:val="24"/>
          <w:highlight w:val="none"/>
        </w:rPr>
        <w:t>等交通设施功能完好及正常使用，措施到位，否则，由此造成的一切安全责任事故和损失，均由施工单位负责。</w:t>
      </w:r>
    </w:p>
    <w:p w14:paraId="2C7A2B4B">
      <w:pPr>
        <w:ind w:firstLine="600" w:firstLineChars="250"/>
        <w:rPr>
          <w:rFonts w:hint="eastAsia" w:ascii="宋体" w:hAnsi="宋体"/>
          <w:color w:val="auto"/>
          <w:sz w:val="24"/>
          <w:highlight w:val="none"/>
        </w:rPr>
      </w:pPr>
      <w:r>
        <w:rPr>
          <w:rFonts w:hint="eastAsia" w:ascii="宋体" w:hAnsi="宋体"/>
          <w:color w:val="auto"/>
          <w:sz w:val="24"/>
          <w:highlight w:val="none"/>
        </w:rPr>
        <w:t>8）、承包人有义务对原有设施进行有效保护，对发现人为破坏设施行为，承包人有义务对破坏行为进行及时报警并采取有效制止措施。承包人对交通设施发生故障后有义务及时采取应急措施，保障不影响正常的交通。</w:t>
      </w:r>
    </w:p>
    <w:p w14:paraId="294C8C1C">
      <w:pPr>
        <w:rPr>
          <w:rFonts w:hint="eastAsia" w:ascii="宋体" w:hAnsi="宋体"/>
          <w:color w:val="auto"/>
          <w:sz w:val="24"/>
          <w:highlight w:val="none"/>
        </w:rPr>
      </w:pPr>
      <w:r>
        <w:rPr>
          <w:rFonts w:hint="eastAsia" w:ascii="宋体" w:hAnsi="宋体"/>
          <w:color w:val="auto"/>
          <w:sz w:val="24"/>
          <w:highlight w:val="none"/>
        </w:rPr>
        <w:t xml:space="preserve">   4、合同价款及调整</w:t>
      </w:r>
    </w:p>
    <w:p w14:paraId="3A65EBF5">
      <w:pPr>
        <w:ind w:firstLine="240" w:firstLineChars="100"/>
        <w:rPr>
          <w:rFonts w:hint="eastAsia" w:ascii="宋体" w:hAnsi="宋体"/>
          <w:color w:val="auto"/>
          <w:sz w:val="24"/>
          <w:highlight w:val="none"/>
        </w:rPr>
      </w:pPr>
      <w:r>
        <w:rPr>
          <w:rFonts w:hint="eastAsia" w:ascii="宋体" w:hAnsi="宋体"/>
          <w:color w:val="auto"/>
          <w:sz w:val="24"/>
          <w:highlight w:val="none"/>
        </w:rPr>
        <w:t>（1）工程量清单计价格式中列明的所有需要填报的单价和合价，投标人均应填报，未填报的单价和合价的项目将不予支付，并认为此项费用已包括在工程量清单的其它单价和合价中。交通设施维护服务费用，报价时考虑至设备设施维修项目中，招标人不另行支付。</w:t>
      </w:r>
    </w:p>
    <w:p w14:paraId="6E920F41">
      <w:pPr>
        <w:tabs>
          <w:tab w:val="left" w:pos="1080"/>
          <w:tab w:val="left" w:pos="1260"/>
          <w:tab w:val="left" w:pos="4500"/>
          <w:tab w:val="left" w:pos="4680"/>
          <w:tab w:val="left" w:pos="4860"/>
          <w:tab w:val="left" w:pos="5040"/>
        </w:tabs>
        <w:ind w:right="26" w:firstLine="240" w:firstLineChars="100"/>
        <w:jc w:val="left"/>
        <w:rPr>
          <w:rFonts w:hint="eastAsia" w:ascii="宋体" w:hAnsi="宋体"/>
          <w:color w:val="auto"/>
          <w:sz w:val="24"/>
          <w:highlight w:val="none"/>
        </w:rPr>
      </w:pPr>
      <w:r>
        <w:rPr>
          <w:rFonts w:hint="eastAsia" w:ascii="宋体" w:hAnsi="宋体"/>
          <w:color w:val="auto"/>
          <w:sz w:val="24"/>
          <w:highlight w:val="none"/>
        </w:rPr>
        <w:t xml:space="preserve">（2）结算办法：①工程量按实调整（其中ⅰ、交通信号灯灯壳、灯盘拆除单价为单次拆除费用，如灯壳及灯盘单个拆除或同时拆除也仅执行本单价一次；ⅱ、如利用甲方仓库旧杆件安装，考虑到运输等综合费用，执行钢质杆件拆除并移位安装单价）；②投标报价中已有适用于变更工程的价格，按投标的综合单价结算；③投标报价中只有类似变更工程的价格，按投标已有类似的综合单价作相应调整（如：杆件类按照同类杆件重量、标牌类按照板厚及面积比照测算，调整相应结算单价，重量、板厚及面积比照测算以工程量清单中最接近的规格为计价测算依据）； </w:t>
      </w:r>
    </w:p>
    <w:p w14:paraId="23C6E5CC">
      <w:pPr>
        <w:tabs>
          <w:tab w:val="left" w:pos="1080"/>
          <w:tab w:val="left" w:pos="1260"/>
          <w:tab w:val="left" w:pos="4500"/>
          <w:tab w:val="left" w:pos="4680"/>
          <w:tab w:val="left" w:pos="4860"/>
          <w:tab w:val="left" w:pos="5040"/>
        </w:tabs>
        <w:ind w:right="26"/>
        <w:jc w:val="left"/>
        <w:rPr>
          <w:rFonts w:hint="eastAsia" w:ascii="宋体" w:hAnsi="宋体"/>
          <w:color w:val="auto"/>
          <w:sz w:val="24"/>
          <w:highlight w:val="none"/>
        </w:rPr>
      </w:pPr>
      <w:r>
        <w:rPr>
          <w:rFonts w:hint="eastAsia" w:ascii="宋体" w:hAnsi="宋体"/>
          <w:color w:val="auto"/>
          <w:sz w:val="24"/>
          <w:highlight w:val="none"/>
        </w:rPr>
        <w:t>④投标报价中无适用或类似的单价，由承包人按投标报价时的招标控制价计价原则、综合让利幅度【综合让利幅度=1-投标总价/招标控制价合价】提出单价，经建设方和审计方审核认可后执行。一经确认，合同期内不作调整。</w:t>
      </w:r>
    </w:p>
    <w:p w14:paraId="5839EDC6">
      <w:pPr>
        <w:tabs>
          <w:tab w:val="left" w:pos="1080"/>
          <w:tab w:val="left" w:pos="1260"/>
          <w:tab w:val="left" w:pos="4500"/>
          <w:tab w:val="left" w:pos="4680"/>
          <w:tab w:val="left" w:pos="4860"/>
          <w:tab w:val="left" w:pos="5040"/>
        </w:tabs>
        <w:ind w:right="26"/>
        <w:jc w:val="left"/>
        <w:rPr>
          <w:rFonts w:hint="eastAsia" w:ascii="宋体" w:hAnsi="宋体"/>
          <w:color w:val="auto"/>
          <w:sz w:val="24"/>
          <w:highlight w:val="none"/>
        </w:rPr>
      </w:pPr>
      <w:r>
        <w:rPr>
          <w:rFonts w:hint="eastAsia" w:ascii="宋体" w:hAnsi="宋体"/>
          <w:color w:val="auto"/>
          <w:sz w:val="24"/>
          <w:highlight w:val="none"/>
        </w:rPr>
        <w:t>招标控制价计价及无适用或类似投标报价的新组价单价计价原则：</w:t>
      </w:r>
    </w:p>
    <w:p w14:paraId="22DE755A">
      <w:pPr>
        <w:tabs>
          <w:tab w:val="left" w:pos="1080"/>
          <w:tab w:val="left" w:pos="1260"/>
          <w:tab w:val="left" w:pos="4500"/>
          <w:tab w:val="left" w:pos="4680"/>
          <w:tab w:val="left" w:pos="4860"/>
          <w:tab w:val="left" w:pos="5040"/>
        </w:tabs>
        <w:ind w:right="26"/>
        <w:jc w:val="left"/>
        <w:rPr>
          <w:rFonts w:hint="eastAsia" w:ascii="宋体" w:hAnsi="宋体"/>
          <w:color w:val="auto"/>
          <w:sz w:val="24"/>
          <w:highlight w:val="none"/>
        </w:rPr>
      </w:pPr>
      <w:r>
        <w:rPr>
          <w:rFonts w:hint="eastAsia" w:ascii="宋体" w:hAnsi="宋体"/>
          <w:color w:val="auto"/>
          <w:sz w:val="24"/>
          <w:highlight w:val="none"/>
          <w:lang w:val="en-US" w:eastAsia="zh-CN"/>
        </w:rPr>
        <w:t>①</w:t>
      </w:r>
      <w:r>
        <w:rPr>
          <w:rFonts w:hint="eastAsia" w:ascii="宋体" w:hAnsi="宋体"/>
          <w:color w:val="auto"/>
          <w:sz w:val="24"/>
          <w:highlight w:val="none"/>
        </w:rPr>
        <w:t>、根据常建〔2016〕94号“关于转发苏建价〔2016〕154号《省住房城乡建设厅关于建筑业实施营改增后江苏省建设工程计价依据调整的通知》的通知”及相关规定，本工程采用一般计税方法；</w:t>
      </w:r>
    </w:p>
    <w:p w14:paraId="2651757B">
      <w:pPr>
        <w:rPr>
          <w:rFonts w:ascii="宋体" w:hAnsi="宋体"/>
          <w:color w:val="auto"/>
          <w:sz w:val="24"/>
          <w:highlight w:val="none"/>
        </w:rPr>
      </w:pPr>
      <w:r>
        <w:rPr>
          <w:rFonts w:hint="eastAsia" w:ascii="宋体" w:hAnsi="宋体"/>
          <w:color w:val="auto"/>
          <w:sz w:val="24"/>
          <w:highlight w:val="none"/>
          <w:lang w:val="en-US" w:eastAsia="zh-CN"/>
        </w:rPr>
        <w:t>②</w:t>
      </w:r>
      <w:r>
        <w:rPr>
          <w:rFonts w:hint="eastAsia" w:ascii="宋体" w:hAnsi="宋体"/>
          <w:color w:val="auto"/>
          <w:sz w:val="24"/>
          <w:highlight w:val="none"/>
        </w:rPr>
        <w:t>、编制依据：施工图、会议纪要、《建设工程工程量清单计价规范》(GB50500-2013)、《通用市政工程工程量计算规范》（GB50856-2013）、《江苏省市政工程计价定额》、《江苏省安装工程计价定额》、《江苏省建筑与装饰工程计价定额》(苏建价［2014]216号）及《江苏省建设工程费用定额》(2014年营改增后版本),人工工资单价等按配套文件执行；</w:t>
      </w:r>
    </w:p>
    <w:p w14:paraId="537C8173">
      <w:pPr>
        <w:rPr>
          <w:rFonts w:hint="eastAsia" w:ascii="宋体" w:hAnsi="宋体"/>
          <w:color w:val="auto"/>
          <w:sz w:val="24"/>
          <w:highlight w:val="none"/>
        </w:rPr>
      </w:pPr>
      <w:r>
        <w:rPr>
          <w:rFonts w:hint="eastAsia" w:ascii="宋体" w:hAnsi="宋体"/>
          <w:color w:val="auto"/>
          <w:sz w:val="24"/>
          <w:highlight w:val="none"/>
          <w:lang w:val="en-US" w:eastAsia="zh-CN"/>
        </w:rPr>
        <w:t>③</w:t>
      </w:r>
      <w:r>
        <w:rPr>
          <w:rFonts w:hint="eastAsia" w:ascii="宋体" w:hAnsi="宋体"/>
          <w:color w:val="auto"/>
          <w:sz w:val="24"/>
          <w:highlight w:val="none"/>
        </w:rPr>
        <w:t>、材料价格参照常州市工程造价管理处发布的《常州工程造价信息》</w:t>
      </w:r>
      <w:r>
        <w:rPr>
          <w:rFonts w:hint="eastAsia" w:ascii="宋体" w:hAnsi="宋体"/>
          <w:color w:val="auto"/>
          <w:sz w:val="24"/>
          <w:highlight w:val="none"/>
          <w:lang w:eastAsia="zh-CN"/>
        </w:rPr>
        <w:t>202</w:t>
      </w:r>
      <w:r>
        <w:rPr>
          <w:rFonts w:hint="eastAsia" w:ascii="宋体" w:hAnsi="宋体"/>
          <w:color w:val="auto"/>
          <w:sz w:val="24"/>
          <w:highlight w:val="none"/>
          <w:lang w:val="en-US" w:eastAsia="zh-CN"/>
        </w:rPr>
        <w:t>5</w:t>
      </w:r>
      <w:r>
        <w:rPr>
          <w:rFonts w:hint="eastAsia" w:ascii="宋体" w:hAnsi="宋体"/>
          <w:color w:val="auto"/>
          <w:sz w:val="24"/>
          <w:highlight w:val="none"/>
          <w:lang w:eastAsia="zh-CN"/>
        </w:rPr>
        <w:t>年</w:t>
      </w:r>
      <w:r>
        <w:rPr>
          <w:rFonts w:hint="eastAsia" w:ascii="宋体" w:hAnsi="宋体"/>
          <w:color w:val="auto"/>
          <w:sz w:val="24"/>
          <w:highlight w:val="none"/>
          <w:lang w:val="en-US" w:eastAsia="zh-CN"/>
        </w:rPr>
        <w:t>01</w:t>
      </w:r>
      <w:r>
        <w:rPr>
          <w:rFonts w:hint="eastAsia" w:ascii="宋体" w:hAnsi="宋体"/>
          <w:color w:val="auto"/>
          <w:sz w:val="24"/>
          <w:highlight w:val="none"/>
          <w:lang w:eastAsia="zh-CN"/>
        </w:rPr>
        <w:t>月</w:t>
      </w:r>
      <w:r>
        <w:rPr>
          <w:rFonts w:hint="eastAsia" w:ascii="宋体" w:hAnsi="宋体"/>
          <w:color w:val="auto"/>
          <w:sz w:val="24"/>
          <w:highlight w:val="none"/>
        </w:rPr>
        <w:t>信息指导价主材（本期未有的逐月前推）、缺项材料按照市场询价；</w:t>
      </w:r>
    </w:p>
    <w:p w14:paraId="623D07CE">
      <w:pPr>
        <w:rPr>
          <w:rFonts w:hint="eastAsia" w:ascii="宋体" w:hAnsi="宋体"/>
          <w:color w:val="auto"/>
          <w:sz w:val="24"/>
          <w:highlight w:val="none"/>
        </w:rPr>
      </w:pPr>
      <w:r>
        <w:rPr>
          <w:rFonts w:hint="eastAsia" w:ascii="宋体" w:hAnsi="宋体"/>
          <w:color w:val="auto"/>
          <w:sz w:val="24"/>
          <w:highlight w:val="none"/>
        </w:rPr>
        <w:t>（3）工程量清单中所列数量是根据现行情况估算的，实际完成数量以现场甲方代表签证的数量为依据，但单价固定不变。</w:t>
      </w:r>
    </w:p>
    <w:p w14:paraId="67449698">
      <w:pPr>
        <w:tabs>
          <w:tab w:val="left" w:pos="220"/>
        </w:tabs>
        <w:ind w:firstLine="480" w:firstLineChars="200"/>
        <w:rPr>
          <w:rFonts w:hint="eastAsia" w:ascii="宋体" w:hAnsi="宋体"/>
          <w:color w:val="auto"/>
          <w:sz w:val="24"/>
          <w:highlight w:val="none"/>
        </w:rPr>
      </w:pPr>
      <w:r>
        <w:rPr>
          <w:rFonts w:hint="eastAsia" w:ascii="宋体" w:hAnsi="宋体"/>
          <w:color w:val="auto"/>
          <w:sz w:val="24"/>
          <w:highlight w:val="none"/>
        </w:rPr>
        <w:t>5、施工技术文件的填写、整理、收集须按照国家建设部的建城（2002）221号文的有关内容执行。竣工文件必须按照《建设工程文件归档整理规范》（GB/T50328-2001）的要求整理并装订成册，装订方式采用活页装订。竣工技术文件采用的资料表式应按国家建设部建城（2002）221号文以及其他相关规定的要求填写。</w:t>
      </w:r>
    </w:p>
    <w:p w14:paraId="5546ED1E">
      <w:pPr>
        <w:ind w:firstLine="480" w:firstLineChars="200"/>
        <w:rPr>
          <w:rFonts w:hint="eastAsia" w:ascii="宋体" w:hAnsi="宋体"/>
          <w:color w:val="auto"/>
          <w:sz w:val="24"/>
          <w:highlight w:val="none"/>
        </w:rPr>
      </w:pPr>
      <w:r>
        <w:rPr>
          <w:rFonts w:hint="eastAsia" w:ascii="宋体" w:hAnsi="宋体"/>
          <w:color w:val="auto"/>
          <w:sz w:val="24"/>
          <w:highlight w:val="none"/>
        </w:rPr>
        <w:t>6、水电费包含在合同综合单价中，不调整；</w:t>
      </w:r>
    </w:p>
    <w:p w14:paraId="3DF87515">
      <w:pPr>
        <w:ind w:firstLine="480" w:firstLineChars="200"/>
        <w:rPr>
          <w:rFonts w:hint="eastAsia" w:ascii="宋体" w:hAnsi="宋体"/>
          <w:color w:val="auto"/>
          <w:sz w:val="24"/>
          <w:highlight w:val="none"/>
        </w:rPr>
      </w:pPr>
      <w:r>
        <w:rPr>
          <w:rFonts w:hint="eastAsia" w:ascii="宋体" w:hAnsi="宋体"/>
          <w:color w:val="auto"/>
          <w:sz w:val="24"/>
          <w:highlight w:val="none"/>
        </w:rPr>
        <w:t>7、热熔漆：施工时，建设单位将进行抽检，如不合格，则必须无条件更换。</w:t>
      </w:r>
    </w:p>
    <w:p w14:paraId="2D896902">
      <w:pPr>
        <w:tabs>
          <w:tab w:val="left" w:pos="220"/>
        </w:tabs>
        <w:ind w:firstLine="480" w:firstLineChars="200"/>
        <w:rPr>
          <w:rFonts w:hint="eastAsia" w:ascii="宋体" w:hAnsi="宋体"/>
          <w:color w:val="auto"/>
          <w:sz w:val="24"/>
          <w:highlight w:val="none"/>
        </w:rPr>
      </w:pPr>
      <w:r>
        <w:rPr>
          <w:rFonts w:hint="eastAsia" w:ascii="宋体" w:hAnsi="宋体"/>
          <w:color w:val="auto"/>
          <w:sz w:val="24"/>
          <w:highlight w:val="none"/>
        </w:rPr>
        <w:t>8、工程所在地的地方矛盾由承包人自行协调，承包人有义务解决各项地方外部矛盾，并配合其他施工单位的工作，确保工程的顺利实施。</w:t>
      </w:r>
    </w:p>
    <w:p w14:paraId="5C199A9C">
      <w:pPr>
        <w:ind w:firstLine="480" w:firstLineChars="200"/>
        <w:rPr>
          <w:rFonts w:hint="eastAsia" w:ascii="宋体" w:hAnsi="宋体"/>
          <w:color w:val="auto"/>
          <w:sz w:val="24"/>
          <w:highlight w:val="none"/>
        </w:rPr>
      </w:pPr>
      <w:r>
        <w:rPr>
          <w:rFonts w:hint="eastAsia" w:ascii="宋体" w:hAnsi="宋体"/>
          <w:color w:val="auto"/>
          <w:sz w:val="24"/>
          <w:highlight w:val="none"/>
        </w:rPr>
        <w:t>9、工程结算经审定后，若累计审计核减额超出工程结算价的5%时，其超出部分的审计费由承包人承担。在工程结算时从承包人的工程结算款中扣除。</w:t>
      </w:r>
    </w:p>
    <w:p w14:paraId="13608BC8">
      <w:pPr>
        <w:tabs>
          <w:tab w:val="left" w:pos="220"/>
        </w:tabs>
        <w:ind w:firstLine="480" w:firstLineChars="200"/>
        <w:rPr>
          <w:rFonts w:hint="eastAsia" w:ascii="宋体" w:hAnsi="宋体"/>
          <w:color w:val="auto"/>
          <w:sz w:val="24"/>
          <w:highlight w:val="none"/>
        </w:rPr>
      </w:pPr>
      <w:r>
        <w:rPr>
          <w:rFonts w:hint="eastAsia" w:ascii="宋体" w:hAnsi="宋体"/>
          <w:color w:val="auto"/>
          <w:sz w:val="24"/>
          <w:highlight w:val="none"/>
        </w:rPr>
        <w:t>10、道路交通设施维修工作是城市长效综合管理的重要组成部分，是展示城市形象，提升城市品位，创建和谐人居和生态城市的重要载体。承包人一旦中标，确保安全、文明施工原则。作业应注意自身和第三方的应注意施工操作人员和行人的安全，注意不损害周边市政设施和建筑物，不影响市容环境。做好各项围护、防护措施，配合城建部门的管理。工作中确保零安全事故，如有由本承包人自行承担。</w:t>
      </w:r>
    </w:p>
    <w:p w14:paraId="31FFE1D4">
      <w:pPr>
        <w:tabs>
          <w:tab w:val="left" w:pos="220"/>
        </w:tabs>
        <w:ind w:firstLine="480" w:firstLineChars="200"/>
        <w:rPr>
          <w:rFonts w:hint="eastAsia" w:ascii="宋体" w:hAnsi="宋体"/>
          <w:color w:val="auto"/>
          <w:sz w:val="24"/>
          <w:highlight w:val="none"/>
        </w:rPr>
      </w:pPr>
      <w:r>
        <w:rPr>
          <w:rFonts w:hint="eastAsia" w:ascii="宋体" w:hAnsi="宋体"/>
          <w:color w:val="auto"/>
          <w:sz w:val="24"/>
          <w:highlight w:val="none"/>
        </w:rPr>
        <w:t>11、承包人严格遵循《常州市城市长效综合管理考评办法》等相关管理条例及发包人指令开展道路交通设施维护、新建、改建工作。《常州市城市长效综合管理考评办法》亦会调整，承包人应遵循新的管理制度，因政策调整（政策性发文），工程改造、交接等，发包人亦有权对维护区域面积进行调整（不超过10%的调整范围），承包人无条件接受，不会因此提出增加任何费用。</w:t>
      </w:r>
    </w:p>
    <w:p w14:paraId="47CCB7AD">
      <w:pPr>
        <w:tabs>
          <w:tab w:val="left" w:pos="220"/>
        </w:tabs>
        <w:ind w:firstLine="480" w:firstLineChars="200"/>
        <w:rPr>
          <w:rFonts w:hint="eastAsia" w:ascii="宋体" w:hAnsi="宋体"/>
          <w:color w:val="auto"/>
          <w:sz w:val="24"/>
          <w:highlight w:val="none"/>
        </w:rPr>
      </w:pPr>
      <w:r>
        <w:rPr>
          <w:rFonts w:hint="eastAsia" w:ascii="宋体" w:hAnsi="宋体"/>
          <w:color w:val="auto"/>
          <w:sz w:val="24"/>
          <w:highlight w:val="none"/>
        </w:rPr>
        <w:t>12、承包人应遵守新北区有关诚信考核和施工管理的相关规定。</w:t>
      </w:r>
    </w:p>
    <w:p w14:paraId="621044D7">
      <w:pPr>
        <w:tabs>
          <w:tab w:val="left" w:pos="220"/>
        </w:tabs>
        <w:ind w:firstLine="480" w:firstLineChars="200"/>
        <w:rPr>
          <w:rFonts w:hint="eastAsia" w:ascii="宋体" w:hAnsi="宋体"/>
          <w:color w:val="auto"/>
          <w:sz w:val="24"/>
          <w:highlight w:val="none"/>
        </w:rPr>
      </w:pPr>
      <w:r>
        <w:rPr>
          <w:rFonts w:hint="eastAsia" w:ascii="宋体" w:hAnsi="宋体"/>
          <w:color w:val="auto"/>
          <w:sz w:val="24"/>
          <w:highlight w:val="none"/>
        </w:rPr>
        <w:t>13、承包人有义务配合发包方做好交通设施新（改）建工程的竣工验收、交接工作及发包方的一些临时性、应急性的工作。</w:t>
      </w:r>
    </w:p>
    <w:p w14:paraId="2E3AB84F">
      <w:pPr>
        <w:tabs>
          <w:tab w:val="left" w:pos="220"/>
        </w:tabs>
        <w:ind w:firstLine="480" w:firstLineChars="200"/>
        <w:rPr>
          <w:rFonts w:hint="eastAsia" w:ascii="宋体" w:hAnsi="宋体"/>
          <w:color w:val="auto"/>
          <w:sz w:val="24"/>
          <w:highlight w:val="none"/>
        </w:rPr>
      </w:pPr>
      <w:r>
        <w:rPr>
          <w:rFonts w:hint="eastAsia" w:ascii="宋体" w:hAnsi="宋体"/>
          <w:color w:val="auto"/>
          <w:sz w:val="24"/>
          <w:highlight w:val="none"/>
        </w:rPr>
        <w:t>14、承包人负责原有交通设施的成品保护工作，相关费用已包含在合同价中。</w:t>
      </w:r>
    </w:p>
    <w:p w14:paraId="65A8AEAF">
      <w:pPr>
        <w:tabs>
          <w:tab w:val="left" w:pos="220"/>
        </w:tabs>
        <w:ind w:firstLine="480" w:firstLineChars="200"/>
        <w:rPr>
          <w:rFonts w:hint="eastAsia" w:ascii="宋体" w:hAnsi="宋体"/>
          <w:color w:val="auto"/>
          <w:sz w:val="24"/>
          <w:highlight w:val="none"/>
        </w:rPr>
      </w:pPr>
      <w:r>
        <w:rPr>
          <w:rFonts w:hint="eastAsia" w:ascii="宋体" w:hAnsi="宋体"/>
          <w:color w:val="auto"/>
          <w:sz w:val="24"/>
          <w:highlight w:val="none"/>
        </w:rPr>
        <w:t>15、承包人有义务对标杆、路名牌等所有拆除后的旧物提供合同保修期限内免费堆场及免费看护服务。</w:t>
      </w:r>
    </w:p>
    <w:p w14:paraId="736F8E12">
      <w:pPr>
        <w:tabs>
          <w:tab w:val="left" w:pos="220"/>
        </w:tabs>
        <w:ind w:firstLine="480" w:firstLineChars="200"/>
        <w:rPr>
          <w:rFonts w:hint="eastAsia" w:ascii="宋体" w:hAnsi="宋体"/>
          <w:color w:val="auto"/>
          <w:sz w:val="24"/>
          <w:highlight w:val="none"/>
        </w:rPr>
      </w:pPr>
      <w:r>
        <w:rPr>
          <w:rFonts w:hint="eastAsia" w:ascii="宋体" w:hAnsi="宋体"/>
          <w:color w:val="auto"/>
          <w:sz w:val="24"/>
          <w:highlight w:val="none"/>
        </w:rPr>
        <w:t>16、承包人按维护要求（详细如下）实施后及时报由发包方验收，发包方进行抽查，达不到要求的按500元/次进行处罚。</w:t>
      </w:r>
    </w:p>
    <w:p w14:paraId="5B722007">
      <w:pPr>
        <w:tabs>
          <w:tab w:val="left" w:pos="220"/>
        </w:tabs>
        <w:ind w:firstLine="480" w:firstLineChars="200"/>
        <w:rPr>
          <w:rFonts w:hint="eastAsia" w:ascii="宋体" w:hAnsi="宋体"/>
          <w:color w:val="auto"/>
          <w:sz w:val="24"/>
          <w:highlight w:val="none"/>
        </w:rPr>
      </w:pPr>
      <w:r>
        <w:rPr>
          <w:rFonts w:hint="eastAsia" w:ascii="宋体" w:hAnsi="宋体"/>
          <w:color w:val="auto"/>
          <w:sz w:val="24"/>
          <w:highlight w:val="none"/>
        </w:rPr>
        <w:t>17、具体维修以甲方指令单为准，施工单位须上报施工方案，维修计划及施工预算，经监理，审计单位审核通过后方可实施。在合同期间，招标单位有权根据维修任务量大小、质量维修情况的及时性等情况来进行相应调整，中标单位必须无条件接受，并按招标单位的要求及时完成维修任务。</w:t>
      </w:r>
    </w:p>
    <w:p w14:paraId="4E4A61EB">
      <w:pPr>
        <w:tabs>
          <w:tab w:val="left" w:pos="220"/>
        </w:tabs>
        <w:ind w:firstLine="480" w:firstLineChars="200"/>
        <w:rPr>
          <w:rFonts w:hint="eastAsia" w:ascii="宋体" w:hAnsi="宋体"/>
          <w:color w:val="auto"/>
          <w:sz w:val="24"/>
          <w:highlight w:val="none"/>
        </w:rPr>
      </w:pPr>
      <w:r>
        <w:rPr>
          <w:rFonts w:hint="eastAsia" w:ascii="宋体" w:hAnsi="宋体"/>
          <w:color w:val="auto"/>
          <w:sz w:val="24"/>
          <w:highlight w:val="none"/>
        </w:rPr>
        <w:t>18、在本合同期满前（指202</w:t>
      </w:r>
      <w:r>
        <w:rPr>
          <w:rFonts w:hint="eastAsia" w:ascii="宋体" w:hAnsi="宋体"/>
          <w:color w:val="auto"/>
          <w:sz w:val="24"/>
          <w:highlight w:val="none"/>
          <w:lang w:val="en-US" w:eastAsia="zh-CN"/>
        </w:rPr>
        <w:t>6</w:t>
      </w:r>
      <w:r>
        <w:rPr>
          <w:rFonts w:hint="eastAsia" w:ascii="宋体" w:hAnsi="宋体"/>
          <w:color w:val="auto"/>
          <w:sz w:val="24"/>
          <w:highlight w:val="none"/>
        </w:rPr>
        <w:t>年</w:t>
      </w:r>
      <w:r>
        <w:rPr>
          <w:rFonts w:hint="eastAsia" w:ascii="宋体" w:hAnsi="宋体"/>
          <w:color w:val="auto"/>
          <w:sz w:val="24"/>
          <w:highlight w:val="none"/>
          <w:lang w:val="en-US" w:eastAsia="zh-CN"/>
        </w:rPr>
        <w:t>6</w:t>
      </w:r>
      <w:r>
        <w:rPr>
          <w:rFonts w:hint="eastAsia" w:ascii="宋体" w:hAnsi="宋体"/>
          <w:color w:val="auto"/>
          <w:sz w:val="24"/>
          <w:highlight w:val="none"/>
        </w:rPr>
        <w:t>月</w:t>
      </w:r>
      <w:r>
        <w:rPr>
          <w:rFonts w:hint="eastAsia" w:ascii="宋体" w:hAnsi="宋体"/>
          <w:color w:val="auto"/>
          <w:sz w:val="24"/>
          <w:highlight w:val="none"/>
          <w:lang w:val="en-US" w:eastAsia="zh-CN"/>
        </w:rPr>
        <w:t>30</w:t>
      </w:r>
      <w:r>
        <w:rPr>
          <w:rFonts w:hint="eastAsia" w:ascii="宋体" w:hAnsi="宋体"/>
          <w:color w:val="auto"/>
          <w:sz w:val="24"/>
          <w:highlight w:val="none"/>
        </w:rPr>
        <w:t>日前），如中标单位累计已完成工程量总价达到合同价格，则本合同终止。</w:t>
      </w:r>
    </w:p>
    <w:p w14:paraId="3AE0834F">
      <w:pPr>
        <w:tabs>
          <w:tab w:val="left" w:pos="0"/>
          <w:tab w:val="left" w:pos="993"/>
          <w:tab w:val="left" w:pos="1134"/>
        </w:tabs>
        <w:topLinePunct/>
        <w:adjustRightInd w:val="0"/>
        <w:snapToGrid w:val="0"/>
        <w:ind w:firstLine="602" w:firstLineChars="250"/>
        <w:rPr>
          <w:rFonts w:hint="eastAsia" w:ascii="宋体" w:hAnsi="宋体"/>
          <w:b/>
          <w:color w:val="auto"/>
          <w:sz w:val="24"/>
          <w:highlight w:val="none"/>
        </w:rPr>
      </w:pPr>
      <w:r>
        <w:rPr>
          <w:rFonts w:hint="eastAsia" w:ascii="宋体" w:hAnsi="宋体"/>
          <w:b/>
          <w:color w:val="auto"/>
          <w:sz w:val="24"/>
          <w:highlight w:val="none"/>
        </w:rPr>
        <w:t>维护要求</w:t>
      </w:r>
    </w:p>
    <w:p w14:paraId="6DC49CCB">
      <w:pPr>
        <w:numPr>
          <w:ilvl w:val="2"/>
          <w:numId w:val="6"/>
        </w:numPr>
        <w:ind w:hanging="1500"/>
        <w:rPr>
          <w:rFonts w:hint="eastAsia" w:ascii="宋体" w:hAnsi="宋体"/>
          <w:color w:val="auto"/>
          <w:sz w:val="24"/>
          <w:highlight w:val="none"/>
        </w:rPr>
      </w:pPr>
      <w:r>
        <w:rPr>
          <w:rFonts w:hint="eastAsia" w:ascii="宋体" w:hAnsi="宋体"/>
          <w:color w:val="auto"/>
          <w:sz w:val="24"/>
          <w:highlight w:val="none"/>
        </w:rPr>
        <w:t>交通信号灯维修保养要求</w:t>
      </w:r>
    </w:p>
    <w:p w14:paraId="44E06C8A">
      <w:pPr>
        <w:numPr>
          <w:ilvl w:val="0"/>
          <w:numId w:val="0"/>
        </w:numPr>
        <w:ind w:leftChars="0"/>
        <w:rPr>
          <w:rFonts w:hint="eastAsia" w:ascii="宋体" w:hAnsi="宋体"/>
          <w:color w:val="auto"/>
          <w:sz w:val="24"/>
          <w:highlight w:val="none"/>
        </w:rPr>
      </w:pPr>
      <w:r>
        <w:rPr>
          <w:rFonts w:hint="eastAsia" w:ascii="宋体" w:hAnsi="宋体"/>
          <w:color w:val="auto"/>
          <w:sz w:val="24"/>
          <w:highlight w:val="none"/>
          <w:lang w:val="en-US" w:eastAsia="zh-CN"/>
        </w:rPr>
        <w:t>1、</w:t>
      </w:r>
      <w:r>
        <w:rPr>
          <w:rFonts w:hint="eastAsia" w:ascii="宋体" w:hAnsi="宋体"/>
          <w:color w:val="auto"/>
          <w:sz w:val="24"/>
          <w:highlight w:val="none"/>
        </w:rPr>
        <w:t>承包人负责维修保养，所有的人工工资，负责包括自然损坏、人为破坏、车辆撞击损坏、被盗等情况的巡查及上报。</w:t>
      </w:r>
    </w:p>
    <w:p w14:paraId="61602407">
      <w:pPr>
        <w:numPr>
          <w:ilvl w:val="0"/>
          <w:numId w:val="0"/>
        </w:numPr>
        <w:ind w:leftChars="0"/>
        <w:rPr>
          <w:rFonts w:hint="eastAsia" w:ascii="宋体" w:hAnsi="宋体"/>
          <w:color w:val="auto"/>
          <w:sz w:val="24"/>
          <w:highlight w:val="none"/>
        </w:rPr>
      </w:pPr>
      <w:r>
        <w:rPr>
          <w:rFonts w:hint="eastAsia" w:ascii="宋体" w:hAnsi="宋体"/>
          <w:color w:val="auto"/>
          <w:sz w:val="24"/>
          <w:highlight w:val="none"/>
          <w:lang w:val="en-US" w:eastAsia="zh-CN"/>
        </w:rPr>
        <w:t>2、</w:t>
      </w:r>
      <w:r>
        <w:rPr>
          <w:rFonts w:hint="eastAsia" w:ascii="宋体" w:hAnsi="宋体"/>
          <w:color w:val="auto"/>
          <w:sz w:val="24"/>
          <w:highlight w:val="none"/>
        </w:rPr>
        <w:t>保修期内承包人要配备专业技术人员定位、维修设备、专用工具，维修电话，每天要派出专人到合同指定的每个路口巡查，保障维修电话一天24小时畅通，发现信号灯发生故障或造成交通阻塞，立即要向招标人负责部门报告，同时通知承包人专业维修队，马上到现场抢修，做到接到报修通知1小时内到达现场，2小时内修复，重大的维修做到当日问题当日解决，当日无法维修的，要求承包人提供同等品质的备件，直至修复能正常使用为止。应配备至少1个固定班组用于日常巡查、维修及新改建工作。</w:t>
      </w:r>
    </w:p>
    <w:p w14:paraId="01D98A4C">
      <w:pPr>
        <w:numPr>
          <w:ilvl w:val="0"/>
          <w:numId w:val="0"/>
        </w:numPr>
        <w:ind w:leftChars="0"/>
        <w:rPr>
          <w:rFonts w:hint="eastAsia" w:ascii="宋体" w:hAnsi="宋体"/>
          <w:color w:val="auto"/>
          <w:sz w:val="24"/>
          <w:highlight w:val="none"/>
        </w:rPr>
      </w:pPr>
      <w:r>
        <w:rPr>
          <w:rFonts w:hint="eastAsia" w:ascii="宋体" w:hAnsi="宋体"/>
          <w:color w:val="auto"/>
          <w:sz w:val="24"/>
          <w:highlight w:val="none"/>
          <w:lang w:val="en-US" w:eastAsia="zh-CN"/>
        </w:rPr>
        <w:t>3、</w:t>
      </w:r>
      <w:r>
        <w:rPr>
          <w:rFonts w:hint="eastAsia" w:ascii="宋体" w:hAnsi="宋体"/>
          <w:color w:val="auto"/>
          <w:sz w:val="24"/>
          <w:highlight w:val="none"/>
        </w:rPr>
        <w:t>在合同规定的保修期内，承包人负责对所承包范围内的交通信号灯进行维护保养，保证信号灯完好无损，正常运行。</w:t>
      </w:r>
    </w:p>
    <w:p w14:paraId="2090CD82">
      <w:pPr>
        <w:numPr>
          <w:ilvl w:val="0"/>
          <w:numId w:val="0"/>
        </w:numPr>
        <w:ind w:leftChars="0"/>
        <w:rPr>
          <w:rFonts w:hint="eastAsia" w:ascii="宋体" w:hAnsi="宋体"/>
          <w:color w:val="auto"/>
          <w:sz w:val="24"/>
          <w:highlight w:val="none"/>
        </w:rPr>
      </w:pPr>
      <w:r>
        <w:rPr>
          <w:rFonts w:hint="eastAsia" w:ascii="宋体" w:hAnsi="宋体"/>
          <w:color w:val="auto"/>
          <w:sz w:val="24"/>
          <w:highlight w:val="none"/>
          <w:lang w:val="en-US" w:eastAsia="zh-CN"/>
        </w:rPr>
        <w:t>4、实施</w:t>
      </w:r>
      <w:r>
        <w:rPr>
          <w:rFonts w:hint="eastAsia" w:ascii="宋体" w:hAnsi="宋体"/>
          <w:color w:val="auto"/>
          <w:sz w:val="24"/>
          <w:highlight w:val="none"/>
        </w:rPr>
        <w:t>期间，承包人须对承包范围内的信号灯灯杆、控制机、机箱、线路、线材、信号灯灯组、沙井、控制板等进行全面检查，具体内容：</w:t>
      </w:r>
    </w:p>
    <w:p w14:paraId="6CD0004C">
      <w:pPr>
        <w:numPr>
          <w:ilvl w:val="0"/>
          <w:numId w:val="0"/>
        </w:numPr>
        <w:rPr>
          <w:rFonts w:hint="eastAsia" w:ascii="宋体" w:hAnsi="宋体"/>
          <w:color w:val="auto"/>
          <w:sz w:val="24"/>
          <w:highlight w:val="none"/>
        </w:rPr>
      </w:pPr>
      <w:r>
        <w:rPr>
          <w:rFonts w:hint="eastAsia" w:ascii="宋体" w:hAnsi="宋体"/>
          <w:color w:val="auto"/>
          <w:sz w:val="24"/>
          <w:highlight w:val="none"/>
          <w:lang w:eastAsia="zh-CN"/>
        </w:rPr>
        <w:t>（</w:t>
      </w:r>
      <w:r>
        <w:rPr>
          <w:rFonts w:hint="eastAsia" w:ascii="宋体" w:hAnsi="宋体"/>
          <w:color w:val="auto"/>
          <w:sz w:val="24"/>
          <w:highlight w:val="none"/>
          <w:lang w:val="en-US" w:eastAsia="zh-CN"/>
        </w:rPr>
        <w:t>1</w:t>
      </w:r>
      <w:r>
        <w:rPr>
          <w:rFonts w:hint="eastAsia" w:ascii="宋体" w:hAnsi="宋体"/>
          <w:color w:val="auto"/>
          <w:sz w:val="24"/>
          <w:highlight w:val="none"/>
          <w:lang w:eastAsia="zh-CN"/>
        </w:rPr>
        <w:t>）</w:t>
      </w:r>
      <w:r>
        <w:rPr>
          <w:rFonts w:hint="eastAsia" w:ascii="宋体" w:hAnsi="宋体"/>
          <w:color w:val="auto"/>
          <w:sz w:val="24"/>
          <w:highlight w:val="none"/>
        </w:rPr>
        <w:t>信号灯杆安装牢固、垂直，坚固件无松动，巡查并上报信号灯杆、信号灯机箱有无文字广告，有无污迹，有无生锈变形，机械强度等情况。</w:t>
      </w:r>
    </w:p>
    <w:p w14:paraId="34A8635C">
      <w:pPr>
        <w:numPr>
          <w:ilvl w:val="0"/>
          <w:numId w:val="0"/>
        </w:numPr>
        <w:rPr>
          <w:rFonts w:hint="eastAsia" w:ascii="宋体" w:hAnsi="宋体"/>
          <w:color w:val="auto"/>
          <w:sz w:val="24"/>
          <w:highlight w:val="none"/>
        </w:rPr>
      </w:pPr>
      <w:r>
        <w:rPr>
          <w:rFonts w:hint="eastAsia" w:ascii="宋体" w:hAnsi="宋体"/>
          <w:color w:val="auto"/>
          <w:sz w:val="24"/>
          <w:highlight w:val="none"/>
          <w:lang w:eastAsia="zh-CN"/>
        </w:rPr>
        <w:t>（</w:t>
      </w:r>
      <w:r>
        <w:rPr>
          <w:rFonts w:hint="eastAsia" w:ascii="宋体" w:hAnsi="宋体"/>
          <w:color w:val="auto"/>
          <w:sz w:val="24"/>
          <w:highlight w:val="none"/>
          <w:lang w:val="en-US" w:eastAsia="zh-CN"/>
        </w:rPr>
        <w:t>2</w:t>
      </w:r>
      <w:r>
        <w:rPr>
          <w:rFonts w:hint="eastAsia" w:ascii="宋体" w:hAnsi="宋体"/>
          <w:color w:val="auto"/>
          <w:sz w:val="24"/>
          <w:highlight w:val="none"/>
          <w:lang w:eastAsia="zh-CN"/>
        </w:rPr>
        <w:t>）</w:t>
      </w:r>
      <w:r>
        <w:rPr>
          <w:rFonts w:ascii="宋体" w:hAnsi="宋体"/>
          <w:color w:val="auto"/>
          <w:sz w:val="24"/>
          <w:highlight w:val="none"/>
        </w:rPr>
        <w:t>性能测试：</w:t>
      </w:r>
      <w:r>
        <w:rPr>
          <w:rFonts w:hint="eastAsia" w:ascii="宋体" w:hAnsi="宋体"/>
          <w:color w:val="auto"/>
          <w:sz w:val="24"/>
          <w:highlight w:val="none"/>
        </w:rPr>
        <w:t>承包人</w:t>
      </w:r>
      <w:r>
        <w:rPr>
          <w:rFonts w:ascii="宋体" w:hAnsi="宋体"/>
          <w:color w:val="auto"/>
          <w:sz w:val="24"/>
          <w:highlight w:val="none"/>
        </w:rPr>
        <w:t>对各类电器设备进行检测、并做好参数记录。着重对所有信号灯的接地电阻进行测试和数据记录，并检查所有的信号灯的避雷是否正常，检查各接地线是否正常。</w:t>
      </w:r>
      <w:r>
        <w:rPr>
          <w:rFonts w:hint="eastAsia" w:ascii="宋体" w:hAnsi="宋体"/>
          <w:color w:val="auto"/>
          <w:sz w:val="24"/>
          <w:highlight w:val="none"/>
        </w:rPr>
        <w:t>并上报巡查、检测情况及整改措施（整改费用另计）。因巡查不力导致没有及时整改到位，使</w:t>
      </w:r>
      <w:r>
        <w:rPr>
          <w:rFonts w:ascii="宋体" w:hAnsi="宋体"/>
          <w:color w:val="auto"/>
          <w:sz w:val="24"/>
          <w:highlight w:val="none"/>
        </w:rPr>
        <w:t>避雷器被击而造成设备损坏，</w:t>
      </w:r>
      <w:r>
        <w:rPr>
          <w:rFonts w:hint="eastAsia" w:ascii="宋体" w:hAnsi="宋体"/>
          <w:color w:val="auto"/>
          <w:sz w:val="24"/>
          <w:highlight w:val="none"/>
        </w:rPr>
        <w:t>或地接线不符合要求发生触电事故的，由承包人承担责任。</w:t>
      </w:r>
    </w:p>
    <w:p w14:paraId="0DCF22D4">
      <w:pPr>
        <w:numPr>
          <w:ilvl w:val="0"/>
          <w:numId w:val="0"/>
        </w:numPr>
        <w:rPr>
          <w:rFonts w:hint="eastAsia" w:ascii="宋体" w:hAnsi="宋体"/>
          <w:color w:val="auto"/>
          <w:sz w:val="24"/>
          <w:highlight w:val="none"/>
        </w:rPr>
      </w:pPr>
      <w:r>
        <w:rPr>
          <w:rFonts w:hint="eastAsia" w:ascii="宋体" w:hAnsi="宋体"/>
          <w:color w:val="auto"/>
          <w:sz w:val="24"/>
          <w:highlight w:val="none"/>
          <w:lang w:eastAsia="zh-CN"/>
        </w:rPr>
        <w:t>（</w:t>
      </w:r>
      <w:r>
        <w:rPr>
          <w:rFonts w:hint="eastAsia" w:ascii="宋体" w:hAnsi="宋体"/>
          <w:color w:val="auto"/>
          <w:sz w:val="24"/>
          <w:highlight w:val="none"/>
          <w:lang w:val="en-US" w:eastAsia="zh-CN"/>
        </w:rPr>
        <w:t>3</w:t>
      </w:r>
      <w:r>
        <w:rPr>
          <w:rFonts w:hint="eastAsia" w:ascii="宋体" w:hAnsi="宋体"/>
          <w:color w:val="auto"/>
          <w:sz w:val="24"/>
          <w:highlight w:val="none"/>
          <w:lang w:eastAsia="zh-CN"/>
        </w:rPr>
        <w:t>）</w:t>
      </w:r>
      <w:r>
        <w:rPr>
          <w:rFonts w:hint="eastAsia" w:ascii="宋体" w:hAnsi="宋体"/>
          <w:color w:val="auto"/>
          <w:sz w:val="24"/>
          <w:highlight w:val="none"/>
        </w:rPr>
        <w:t>巡查并上报盗窃、短路、断线、老化、绝缘不符合要求的电缆情况。信号灯与信号机之间的电缆颜色要与灯具颜色对应连接，电缆在灯具端和信号机端连接牢固。</w:t>
      </w:r>
    </w:p>
    <w:p w14:paraId="7ABF047C">
      <w:pPr>
        <w:numPr>
          <w:ilvl w:val="0"/>
          <w:numId w:val="0"/>
        </w:numPr>
        <w:rPr>
          <w:rFonts w:hint="eastAsia" w:ascii="宋体" w:hAnsi="宋体"/>
          <w:color w:val="auto"/>
          <w:sz w:val="24"/>
          <w:highlight w:val="none"/>
        </w:rPr>
      </w:pPr>
      <w:r>
        <w:rPr>
          <w:rFonts w:hint="eastAsia" w:ascii="宋体" w:hAnsi="宋体"/>
          <w:color w:val="auto"/>
          <w:sz w:val="24"/>
          <w:highlight w:val="none"/>
          <w:lang w:eastAsia="zh-CN"/>
        </w:rPr>
        <w:t>（</w:t>
      </w:r>
      <w:r>
        <w:rPr>
          <w:rFonts w:hint="eastAsia" w:ascii="宋体" w:hAnsi="宋体"/>
          <w:color w:val="auto"/>
          <w:sz w:val="24"/>
          <w:highlight w:val="none"/>
          <w:lang w:val="en-US" w:eastAsia="zh-CN"/>
        </w:rPr>
        <w:t>4</w:t>
      </w:r>
      <w:r>
        <w:rPr>
          <w:rFonts w:hint="eastAsia" w:ascii="宋体" w:hAnsi="宋体"/>
          <w:color w:val="auto"/>
          <w:sz w:val="24"/>
          <w:highlight w:val="none"/>
          <w:lang w:eastAsia="zh-CN"/>
        </w:rPr>
        <w:t>）</w:t>
      </w:r>
      <w:r>
        <w:rPr>
          <w:rFonts w:hint="eastAsia" w:ascii="宋体" w:hAnsi="宋体"/>
          <w:color w:val="auto"/>
          <w:sz w:val="24"/>
          <w:highlight w:val="none"/>
        </w:rPr>
        <w:t>巡查并上报路口信号灯有树林或其它障碍物遮挡视线情况。</w:t>
      </w:r>
    </w:p>
    <w:p w14:paraId="69711035">
      <w:pPr>
        <w:numPr>
          <w:ilvl w:val="0"/>
          <w:numId w:val="0"/>
        </w:numPr>
        <w:rPr>
          <w:rFonts w:hint="eastAsia" w:ascii="宋体" w:hAnsi="宋体"/>
          <w:color w:val="auto"/>
          <w:sz w:val="24"/>
          <w:highlight w:val="none"/>
        </w:rPr>
      </w:pPr>
      <w:r>
        <w:rPr>
          <w:rFonts w:hint="eastAsia" w:ascii="宋体" w:hAnsi="宋体"/>
          <w:color w:val="auto"/>
          <w:sz w:val="24"/>
          <w:highlight w:val="none"/>
          <w:lang w:eastAsia="zh-CN"/>
        </w:rPr>
        <w:t>（</w:t>
      </w:r>
      <w:r>
        <w:rPr>
          <w:rFonts w:hint="eastAsia" w:ascii="宋体" w:hAnsi="宋体"/>
          <w:color w:val="auto"/>
          <w:sz w:val="24"/>
          <w:highlight w:val="none"/>
          <w:lang w:val="en-US" w:eastAsia="zh-CN"/>
        </w:rPr>
        <w:t>5</w:t>
      </w:r>
      <w:r>
        <w:rPr>
          <w:rFonts w:hint="eastAsia" w:ascii="宋体" w:hAnsi="宋体"/>
          <w:color w:val="auto"/>
          <w:sz w:val="24"/>
          <w:highlight w:val="none"/>
          <w:lang w:eastAsia="zh-CN"/>
        </w:rPr>
        <w:t>）</w:t>
      </w:r>
      <w:r>
        <w:rPr>
          <w:rFonts w:hint="eastAsia" w:ascii="宋体" w:hAnsi="宋体"/>
          <w:color w:val="auto"/>
          <w:sz w:val="24"/>
          <w:highlight w:val="none"/>
        </w:rPr>
        <w:t>巡查并上报信号灯沙井损坏情况，密封性能，对被盗、损坏的井盖没有及时巡查发现导致不及时整改而引发的安全事故由承包人承担。</w:t>
      </w:r>
    </w:p>
    <w:p w14:paraId="35DAFE84">
      <w:pPr>
        <w:numPr>
          <w:ilvl w:val="0"/>
          <w:numId w:val="0"/>
        </w:numPr>
        <w:rPr>
          <w:rFonts w:hint="eastAsia" w:ascii="宋体" w:hAnsi="宋体"/>
          <w:color w:val="auto"/>
          <w:sz w:val="24"/>
          <w:highlight w:val="none"/>
        </w:rPr>
      </w:pPr>
      <w:r>
        <w:rPr>
          <w:rFonts w:hint="eastAsia" w:ascii="宋体" w:hAnsi="宋体"/>
          <w:color w:val="auto"/>
          <w:sz w:val="24"/>
          <w:highlight w:val="none"/>
          <w:lang w:eastAsia="zh-CN"/>
        </w:rPr>
        <w:t>（</w:t>
      </w:r>
      <w:r>
        <w:rPr>
          <w:rFonts w:hint="eastAsia" w:ascii="宋体" w:hAnsi="宋体"/>
          <w:color w:val="auto"/>
          <w:sz w:val="24"/>
          <w:highlight w:val="none"/>
          <w:lang w:val="en-US" w:eastAsia="zh-CN"/>
        </w:rPr>
        <w:t>6</w:t>
      </w:r>
      <w:r>
        <w:rPr>
          <w:rFonts w:hint="eastAsia" w:ascii="宋体" w:hAnsi="宋体"/>
          <w:color w:val="auto"/>
          <w:sz w:val="24"/>
          <w:highlight w:val="none"/>
          <w:lang w:eastAsia="zh-CN"/>
        </w:rPr>
        <w:t>）</w:t>
      </w:r>
      <w:r>
        <w:rPr>
          <w:rFonts w:hint="eastAsia" w:ascii="宋体" w:hAnsi="宋体"/>
          <w:color w:val="auto"/>
          <w:sz w:val="24"/>
          <w:highlight w:val="none"/>
        </w:rPr>
        <w:t>主动配合招标人警务指挥中心信号灯信号配时的调试工作，积极满足信号调试部门的要求。</w:t>
      </w:r>
    </w:p>
    <w:p w14:paraId="3D291843">
      <w:pPr>
        <w:numPr>
          <w:ilvl w:val="0"/>
          <w:numId w:val="0"/>
        </w:numPr>
        <w:ind w:leftChars="0"/>
        <w:rPr>
          <w:rFonts w:hint="eastAsia" w:ascii="宋体" w:hAnsi="宋体"/>
          <w:color w:val="auto"/>
          <w:sz w:val="24"/>
          <w:highlight w:val="none"/>
        </w:rPr>
      </w:pPr>
      <w:r>
        <w:rPr>
          <w:rFonts w:hint="eastAsia" w:ascii="宋体" w:hAnsi="宋体"/>
          <w:color w:val="auto"/>
          <w:sz w:val="24"/>
          <w:highlight w:val="none"/>
          <w:lang w:val="en-US" w:eastAsia="zh-CN"/>
        </w:rPr>
        <w:t>5、</w:t>
      </w:r>
      <w:r>
        <w:rPr>
          <w:rFonts w:hint="eastAsia" w:ascii="宋体" w:hAnsi="宋体"/>
          <w:color w:val="auto"/>
          <w:sz w:val="24"/>
          <w:highlight w:val="none"/>
        </w:rPr>
        <w:t>保修期内承包人对承包范围内的交通信号灯进行安全检查，因巡查、维护不到位而发生安全事故的，由承包人承担责任。</w:t>
      </w:r>
    </w:p>
    <w:p w14:paraId="5C80F6A3">
      <w:pPr>
        <w:numPr>
          <w:ilvl w:val="2"/>
          <w:numId w:val="6"/>
        </w:numPr>
        <w:ind w:hanging="1500"/>
        <w:rPr>
          <w:rFonts w:hint="eastAsia" w:ascii="宋体" w:hAnsi="宋体"/>
          <w:color w:val="auto"/>
          <w:sz w:val="24"/>
          <w:highlight w:val="none"/>
        </w:rPr>
      </w:pPr>
      <w:r>
        <w:rPr>
          <w:rFonts w:hint="eastAsia" w:ascii="宋体" w:hAnsi="宋体"/>
          <w:color w:val="auto"/>
          <w:sz w:val="24"/>
          <w:highlight w:val="none"/>
        </w:rPr>
        <w:t>交通标线的要求</w:t>
      </w:r>
    </w:p>
    <w:p w14:paraId="1AAC3A13">
      <w:pPr>
        <w:numPr>
          <w:ilvl w:val="0"/>
          <w:numId w:val="0"/>
        </w:numPr>
        <w:ind w:left="6" w:leftChars="0" w:firstLine="240" w:firstLineChars="100"/>
        <w:rPr>
          <w:rFonts w:hint="eastAsia" w:ascii="宋体" w:hAnsi="宋体"/>
          <w:color w:val="auto"/>
          <w:sz w:val="24"/>
          <w:highlight w:val="none"/>
        </w:rPr>
      </w:pPr>
      <w:r>
        <w:rPr>
          <w:rFonts w:hint="eastAsia" w:ascii="宋体" w:hAnsi="宋体"/>
          <w:color w:val="auto"/>
          <w:sz w:val="24"/>
          <w:highlight w:val="none"/>
          <w:lang w:val="en-US" w:eastAsia="zh-CN"/>
        </w:rPr>
        <w:t>1、</w:t>
      </w:r>
      <w:r>
        <w:rPr>
          <w:rFonts w:hint="eastAsia" w:ascii="宋体" w:hAnsi="宋体"/>
          <w:color w:val="auto"/>
          <w:sz w:val="24"/>
          <w:highlight w:val="none"/>
        </w:rPr>
        <w:t>路用热熔标线应具有良好的反光性能。</w:t>
      </w:r>
    </w:p>
    <w:p w14:paraId="0E572215">
      <w:pPr>
        <w:numPr>
          <w:ilvl w:val="0"/>
          <w:numId w:val="0"/>
        </w:numPr>
        <w:ind w:left="6" w:leftChars="0" w:firstLine="240" w:firstLineChars="100"/>
        <w:rPr>
          <w:rFonts w:hint="eastAsia" w:ascii="宋体" w:hAnsi="宋体"/>
          <w:color w:val="auto"/>
          <w:sz w:val="24"/>
          <w:highlight w:val="none"/>
        </w:rPr>
      </w:pPr>
      <w:r>
        <w:rPr>
          <w:rFonts w:hint="eastAsia" w:ascii="宋体" w:hAnsi="宋体"/>
          <w:color w:val="auto"/>
          <w:sz w:val="24"/>
          <w:highlight w:val="none"/>
          <w:lang w:val="en-US" w:eastAsia="zh-CN"/>
        </w:rPr>
        <w:t>2、</w:t>
      </w:r>
      <w:r>
        <w:rPr>
          <w:rFonts w:hint="eastAsia" w:ascii="宋体" w:hAnsi="宋体"/>
          <w:color w:val="auto"/>
          <w:sz w:val="24"/>
          <w:highlight w:val="none"/>
        </w:rPr>
        <w:t>制作标线的热熔涂料、底漆、玻璃珠要经有关部门检测合格后才使用。</w:t>
      </w:r>
    </w:p>
    <w:p w14:paraId="59FEDBCC">
      <w:pPr>
        <w:numPr>
          <w:ilvl w:val="0"/>
          <w:numId w:val="0"/>
        </w:numPr>
        <w:ind w:left="6" w:leftChars="0" w:firstLine="240" w:firstLineChars="100"/>
        <w:rPr>
          <w:rFonts w:hint="eastAsia" w:ascii="宋体" w:hAnsi="宋体"/>
          <w:color w:val="auto"/>
          <w:sz w:val="24"/>
          <w:highlight w:val="none"/>
        </w:rPr>
      </w:pPr>
      <w:r>
        <w:rPr>
          <w:rFonts w:hint="eastAsia" w:ascii="宋体" w:hAnsi="宋体"/>
          <w:color w:val="auto"/>
          <w:sz w:val="24"/>
          <w:highlight w:val="none"/>
          <w:lang w:val="en-US" w:eastAsia="zh-CN"/>
        </w:rPr>
        <w:t>3、</w:t>
      </w:r>
      <w:r>
        <w:rPr>
          <w:rFonts w:hint="eastAsia" w:ascii="宋体" w:hAnsi="宋体"/>
          <w:color w:val="auto"/>
          <w:sz w:val="24"/>
          <w:highlight w:val="none"/>
        </w:rPr>
        <w:t>各类标线制作要符合国标要求，且不能低于同路段相同类型标线的质量标准。</w:t>
      </w:r>
    </w:p>
    <w:p w14:paraId="188026C6">
      <w:pPr>
        <w:numPr>
          <w:ilvl w:val="0"/>
          <w:numId w:val="0"/>
        </w:numPr>
        <w:ind w:left="726" w:leftChars="117" w:hanging="480" w:hangingChars="200"/>
        <w:rPr>
          <w:rFonts w:hint="eastAsia" w:ascii="宋体" w:hAnsi="宋体"/>
          <w:color w:val="auto"/>
          <w:sz w:val="24"/>
          <w:highlight w:val="none"/>
        </w:rPr>
      </w:pPr>
      <w:r>
        <w:rPr>
          <w:rFonts w:hint="eastAsia" w:ascii="宋体" w:hAnsi="宋体"/>
          <w:color w:val="auto"/>
          <w:sz w:val="24"/>
          <w:highlight w:val="none"/>
          <w:lang w:val="en-US" w:eastAsia="zh-CN"/>
        </w:rPr>
        <w:t>4、</w:t>
      </w:r>
      <w:r>
        <w:rPr>
          <w:rFonts w:hint="eastAsia" w:ascii="宋体" w:hAnsi="宋体"/>
          <w:color w:val="auto"/>
          <w:sz w:val="24"/>
          <w:highlight w:val="none"/>
        </w:rPr>
        <w:t>标线厚度不小于1.5mm，亮度因素不小于0.27，双实线为黄色、车道线为白色，其他标线、箭头等符合国标规定。</w:t>
      </w:r>
    </w:p>
    <w:p w14:paraId="60522248">
      <w:pPr>
        <w:ind w:left="-2" w:leftChars="-1" w:firstLine="240" w:firstLineChars="100"/>
        <w:rPr>
          <w:rFonts w:hint="eastAsia" w:ascii="宋体" w:hAnsi="宋体"/>
          <w:color w:val="auto"/>
          <w:sz w:val="24"/>
          <w:highlight w:val="none"/>
        </w:rPr>
      </w:pPr>
      <w:r>
        <w:rPr>
          <w:rFonts w:hint="eastAsia" w:ascii="宋体" w:hAnsi="宋体"/>
          <w:color w:val="auto"/>
          <w:sz w:val="24"/>
          <w:highlight w:val="none"/>
          <w:lang w:val="en-US" w:eastAsia="zh-CN"/>
        </w:rPr>
        <w:t>5、</w:t>
      </w:r>
      <w:r>
        <w:rPr>
          <w:rFonts w:hint="eastAsia" w:ascii="宋体" w:hAnsi="宋体"/>
          <w:color w:val="auto"/>
          <w:sz w:val="24"/>
          <w:highlight w:val="none"/>
        </w:rPr>
        <w:t>标线铲除以物理铲除为主，无残留，路面无破损。</w:t>
      </w:r>
    </w:p>
    <w:p w14:paraId="38AA2643">
      <w:pPr>
        <w:ind w:left="-2" w:leftChars="-1" w:firstLine="1"/>
        <w:rPr>
          <w:rFonts w:hint="eastAsia" w:ascii="宋体" w:hAnsi="宋体"/>
          <w:b/>
          <w:color w:val="auto"/>
          <w:sz w:val="24"/>
          <w:highlight w:val="none"/>
        </w:rPr>
      </w:pPr>
      <w:r>
        <w:rPr>
          <w:rFonts w:hint="eastAsia" w:ascii="宋体" w:hAnsi="宋体"/>
          <w:b/>
          <w:color w:val="auto"/>
          <w:sz w:val="24"/>
          <w:highlight w:val="none"/>
        </w:rPr>
        <w:t>四、其他约定</w:t>
      </w:r>
    </w:p>
    <w:p w14:paraId="75B4BEA6">
      <w:pPr>
        <w:autoSpaceDE w:val="0"/>
        <w:autoSpaceDN w:val="0"/>
        <w:adjustRightInd w:val="0"/>
        <w:ind w:firstLine="360" w:firstLineChars="150"/>
        <w:jc w:val="left"/>
        <w:rPr>
          <w:rFonts w:hint="eastAsia" w:ascii="宋体" w:hAnsi="宋体"/>
          <w:color w:val="auto"/>
          <w:sz w:val="24"/>
          <w:highlight w:val="none"/>
        </w:rPr>
      </w:pPr>
      <w:r>
        <w:rPr>
          <w:rFonts w:hint="eastAsia" w:ascii="宋体" w:hAnsi="宋体"/>
          <w:color w:val="auto"/>
          <w:sz w:val="24"/>
          <w:highlight w:val="none"/>
        </w:rPr>
        <w:t>1、巡查各类承包范围内的交通设施的安全性及有效性：含各类交通信号灯、控制线路、标牌、标志标线、立杆、警示桩、护栏、路名牌、消能桶等所有道路交通设施的日常巡查、定期保养及看护，检查是否存在信号灯系统故障、歪斜、松动、变形、移位、缺损、油漆有否剥落、褪色、残旧或损坏等情况。</w:t>
      </w:r>
    </w:p>
    <w:p w14:paraId="55AB35BC">
      <w:pPr>
        <w:snapToGrid w:val="0"/>
        <w:ind w:firstLine="480" w:firstLineChars="200"/>
        <w:rPr>
          <w:rFonts w:hint="eastAsia" w:ascii="宋体" w:hAnsi="宋体"/>
          <w:color w:val="auto"/>
          <w:sz w:val="24"/>
          <w:highlight w:val="none"/>
        </w:rPr>
      </w:pPr>
      <w:r>
        <w:rPr>
          <w:rFonts w:hint="eastAsia" w:ascii="宋体" w:hAnsi="宋体"/>
          <w:color w:val="auto"/>
          <w:sz w:val="24"/>
          <w:highlight w:val="none"/>
        </w:rPr>
        <w:t>2、招标工程量的清单子目及工程数量均为暂估量，最终以甲方确定的实际发生工程量为准：</w:t>
      </w:r>
    </w:p>
    <w:p w14:paraId="2537464E">
      <w:pPr>
        <w:autoSpaceDE w:val="0"/>
        <w:autoSpaceDN w:val="0"/>
        <w:adjustRightInd w:val="0"/>
        <w:ind w:firstLine="480" w:firstLineChars="200"/>
        <w:jc w:val="left"/>
        <w:rPr>
          <w:rFonts w:hint="eastAsia" w:ascii="宋体" w:hAnsi="宋体"/>
          <w:color w:val="auto"/>
          <w:sz w:val="24"/>
          <w:highlight w:val="none"/>
        </w:rPr>
      </w:pPr>
      <w:r>
        <w:rPr>
          <w:rFonts w:hint="eastAsia" w:ascii="宋体" w:hAnsi="宋体"/>
          <w:color w:val="auto"/>
          <w:sz w:val="24"/>
          <w:highlight w:val="none"/>
        </w:rPr>
        <w:t>3、在合同实施过程中，实际维修工程根据招标人的建设计划，以甲方签发的指令单为准。投标报价中已包含了新建工程的设计、协调（含政府部门道路开挖审批、交警部门的方案审批等与项目相关的一切手续）等工作内容。</w:t>
      </w:r>
    </w:p>
    <w:p w14:paraId="7C5E8088">
      <w:pPr>
        <w:snapToGrid w:val="0"/>
        <w:ind w:firstLine="480" w:firstLineChars="200"/>
        <w:rPr>
          <w:rFonts w:hint="eastAsia" w:ascii="宋体" w:hAnsi="宋体"/>
          <w:color w:val="auto"/>
          <w:sz w:val="24"/>
          <w:highlight w:val="none"/>
        </w:rPr>
      </w:pPr>
      <w:r>
        <w:rPr>
          <w:rFonts w:hint="eastAsia" w:ascii="宋体" w:hAnsi="宋体"/>
          <w:color w:val="auto"/>
          <w:sz w:val="24"/>
          <w:highlight w:val="none"/>
        </w:rPr>
        <w:t>4、承包人对现场文明施工严格按常州市新北区人民政府常新政〔2016〕28号“关于印发进一步完善新北区城市长效综合管理（城乡一体化）考核工作的实施意见”执行。未按规定时间整改到位，由区考评小组检查造成建设单位扣分的对承包人按5000元/次向发包人支付违约金，由市考评小组检查造成建设单位扣分的对承包人按5万元/次向发包人支付违约金。</w:t>
      </w:r>
    </w:p>
    <w:p w14:paraId="7D6934C7">
      <w:pPr>
        <w:snapToGrid w:val="0"/>
        <w:ind w:firstLine="480" w:firstLineChars="200"/>
        <w:rPr>
          <w:rFonts w:hint="eastAsia" w:ascii="宋体" w:hAnsi="宋体"/>
          <w:color w:val="auto"/>
          <w:sz w:val="24"/>
          <w:highlight w:val="none"/>
        </w:rPr>
      </w:pPr>
      <w:r>
        <w:rPr>
          <w:rFonts w:hint="eastAsia" w:ascii="宋体" w:hAnsi="宋体"/>
          <w:color w:val="auto"/>
          <w:sz w:val="24"/>
          <w:highlight w:val="none"/>
        </w:rPr>
        <w:t>5、承包人不按发包人关于工程质量、工程施工进度等要求施工的，在经过发包人一次书面警告后，仍不能按发包人要求进行施工时，发包人有权终止承包人的施工权，并记承包人不良记录，参照《新北区建设市场信用管理办法》执行。</w:t>
      </w:r>
    </w:p>
    <w:p w14:paraId="05094548">
      <w:pPr>
        <w:snapToGrid w:val="0"/>
        <w:ind w:firstLine="480" w:firstLineChars="200"/>
        <w:rPr>
          <w:rFonts w:hint="eastAsia" w:ascii="宋体" w:hAnsi="宋体"/>
          <w:color w:val="auto"/>
          <w:sz w:val="24"/>
          <w:highlight w:val="none"/>
        </w:rPr>
      </w:pPr>
      <w:r>
        <w:rPr>
          <w:rFonts w:hint="eastAsia" w:ascii="宋体" w:hAnsi="宋体"/>
          <w:color w:val="auto"/>
          <w:sz w:val="24"/>
          <w:highlight w:val="none"/>
        </w:rPr>
        <w:t>6、中标单位需按照甲方要求做好废旧设施的堆放及保管工作，除迁改费用另计外，堆放及保管（合同保修期内）不另行计费，费用包含于合同价用中。</w:t>
      </w:r>
    </w:p>
    <w:p w14:paraId="74364816">
      <w:pPr>
        <w:keepNext w:val="0"/>
        <w:keepLines w:val="0"/>
        <w:pageBreakBefore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color w:val="auto"/>
          <w:sz w:val="24"/>
          <w:highlight w:val="none"/>
        </w:rPr>
      </w:pPr>
      <w:r>
        <w:rPr>
          <w:rFonts w:hint="eastAsia" w:ascii="宋体" w:hAnsi="宋体"/>
          <w:color w:val="auto"/>
          <w:sz w:val="24"/>
          <w:highlight w:val="none"/>
        </w:rPr>
        <w:t>7、其他未尽事宜，按《常州市新北区孟河镇人民政府文件常孟政（2022）42号》和《常州市新北区人民政府关于印发常州市新北区政府投资项目管理办法的通知》常新政规〔2022〕3号文件执行。</w:t>
      </w:r>
    </w:p>
    <w:p w14:paraId="72CF13A3">
      <w:pPr>
        <w:pStyle w:val="55"/>
        <w:rPr>
          <w:rFonts w:hint="eastAsia" w:ascii="宋体" w:hAnsi="宋体"/>
          <w:color w:val="auto"/>
          <w:sz w:val="24"/>
          <w:highlight w:val="none"/>
        </w:rPr>
      </w:pPr>
    </w:p>
    <w:p w14:paraId="0C006B32">
      <w:pPr>
        <w:rPr>
          <w:rFonts w:hint="eastAsia" w:ascii="宋体" w:hAnsi="宋体"/>
          <w:color w:val="auto"/>
          <w:sz w:val="24"/>
          <w:highlight w:val="none"/>
        </w:rPr>
      </w:pPr>
    </w:p>
    <w:p w14:paraId="731290A2">
      <w:pPr>
        <w:pStyle w:val="55"/>
        <w:rPr>
          <w:rFonts w:hint="eastAsia" w:ascii="宋体" w:hAnsi="宋体"/>
          <w:color w:val="auto"/>
          <w:sz w:val="24"/>
          <w:highlight w:val="none"/>
        </w:rPr>
      </w:pPr>
    </w:p>
    <w:p w14:paraId="38EA437E">
      <w:pPr>
        <w:rPr>
          <w:rFonts w:hint="eastAsia" w:ascii="宋体" w:hAnsi="宋体"/>
          <w:color w:val="auto"/>
          <w:sz w:val="24"/>
          <w:highlight w:val="none"/>
        </w:rPr>
      </w:pPr>
    </w:p>
    <w:p w14:paraId="2AD2FF55">
      <w:pPr>
        <w:pStyle w:val="55"/>
        <w:rPr>
          <w:rFonts w:hint="eastAsia" w:ascii="宋体" w:hAnsi="宋体"/>
          <w:color w:val="auto"/>
          <w:sz w:val="24"/>
          <w:highlight w:val="none"/>
        </w:rPr>
      </w:pPr>
    </w:p>
    <w:p w14:paraId="5F796928">
      <w:pPr>
        <w:rPr>
          <w:rFonts w:hint="eastAsia" w:ascii="宋体" w:hAnsi="宋体"/>
          <w:color w:val="auto"/>
          <w:sz w:val="24"/>
          <w:highlight w:val="none"/>
        </w:rPr>
      </w:pPr>
    </w:p>
    <w:p w14:paraId="7CCAD1F8">
      <w:pPr>
        <w:pStyle w:val="55"/>
        <w:rPr>
          <w:rFonts w:hint="eastAsia" w:ascii="宋体" w:hAnsi="宋体"/>
          <w:color w:val="auto"/>
          <w:sz w:val="24"/>
          <w:highlight w:val="none"/>
        </w:rPr>
      </w:pPr>
    </w:p>
    <w:p w14:paraId="2DA92FE3">
      <w:pPr>
        <w:rPr>
          <w:rFonts w:hint="eastAsia" w:ascii="宋体" w:hAnsi="宋体"/>
          <w:color w:val="auto"/>
          <w:sz w:val="24"/>
          <w:highlight w:val="none"/>
        </w:rPr>
      </w:pPr>
    </w:p>
    <w:p w14:paraId="1CB9195D">
      <w:pPr>
        <w:pStyle w:val="55"/>
        <w:rPr>
          <w:rFonts w:hint="eastAsia" w:ascii="宋体" w:hAnsi="宋体"/>
          <w:color w:val="auto"/>
          <w:sz w:val="24"/>
          <w:highlight w:val="none"/>
        </w:rPr>
      </w:pPr>
    </w:p>
    <w:p w14:paraId="3FAB637B">
      <w:pPr>
        <w:rPr>
          <w:rFonts w:hint="eastAsia" w:ascii="宋体" w:hAnsi="宋体"/>
          <w:color w:val="auto"/>
          <w:sz w:val="24"/>
          <w:highlight w:val="none"/>
        </w:rPr>
      </w:pPr>
    </w:p>
    <w:p w14:paraId="56D5C6A9">
      <w:pPr>
        <w:pStyle w:val="55"/>
        <w:rPr>
          <w:rFonts w:hint="eastAsia" w:ascii="宋体" w:hAnsi="宋体"/>
          <w:color w:val="auto"/>
          <w:sz w:val="24"/>
          <w:highlight w:val="none"/>
        </w:rPr>
      </w:pPr>
    </w:p>
    <w:p w14:paraId="559F289B">
      <w:pPr>
        <w:rPr>
          <w:rFonts w:hint="eastAsia" w:ascii="宋体" w:hAnsi="宋体"/>
          <w:color w:val="auto"/>
          <w:sz w:val="24"/>
          <w:highlight w:val="none"/>
        </w:rPr>
      </w:pPr>
    </w:p>
    <w:p w14:paraId="7F337463">
      <w:pPr>
        <w:pStyle w:val="55"/>
        <w:rPr>
          <w:rFonts w:hint="eastAsia" w:ascii="宋体" w:hAnsi="宋体"/>
          <w:color w:val="auto"/>
          <w:sz w:val="24"/>
          <w:highlight w:val="none"/>
        </w:rPr>
      </w:pPr>
    </w:p>
    <w:p w14:paraId="0A39A044">
      <w:pPr>
        <w:rPr>
          <w:rFonts w:hint="eastAsia" w:ascii="宋体" w:hAnsi="宋体"/>
          <w:color w:val="auto"/>
          <w:sz w:val="24"/>
          <w:highlight w:val="none"/>
        </w:rPr>
      </w:pPr>
    </w:p>
    <w:p w14:paraId="365AD56F">
      <w:pPr>
        <w:pStyle w:val="55"/>
        <w:rPr>
          <w:rFonts w:hint="eastAsia" w:ascii="宋体" w:hAnsi="宋体"/>
          <w:color w:val="auto"/>
          <w:sz w:val="24"/>
          <w:highlight w:val="none"/>
        </w:rPr>
      </w:pPr>
    </w:p>
    <w:p w14:paraId="21565B5E">
      <w:pPr>
        <w:rPr>
          <w:color w:val="auto"/>
          <w:highlight w:val="none"/>
        </w:rPr>
      </w:pPr>
    </w:p>
    <w:p w14:paraId="2C2B5723">
      <w:pPr>
        <w:spacing w:line="346" w:lineRule="exact"/>
        <w:ind w:firstLine="480" w:firstLineChars="200"/>
        <w:rPr>
          <w:rFonts w:hint="eastAsia" w:ascii="宋体" w:hAnsi="宋体"/>
          <w:color w:val="auto"/>
          <w:sz w:val="24"/>
          <w:highlight w:val="none"/>
        </w:rPr>
      </w:pPr>
    </w:p>
    <w:p w14:paraId="206DDBD4">
      <w:pPr>
        <w:adjustRightInd w:val="0"/>
        <w:snapToGrid w:val="0"/>
        <w:jc w:val="center"/>
        <w:rPr>
          <w:rFonts w:ascii="宋体" w:hAnsi="宋体"/>
          <w:color w:val="auto"/>
          <w:highlight w:val="none"/>
        </w:rPr>
      </w:pPr>
      <w:r>
        <w:rPr>
          <w:rFonts w:hint="eastAsia" w:ascii="宋体" w:hAnsi="宋体"/>
          <w:b/>
          <w:bCs/>
          <w:color w:val="auto"/>
          <w:sz w:val="24"/>
          <w:szCs w:val="24"/>
          <w:highlight w:val="none"/>
        </w:rPr>
        <w:t>合同仅供参考，最终以实际签订为准</w:t>
      </w:r>
    </w:p>
    <w:p w14:paraId="66E3F0CE">
      <w:pPr>
        <w:pStyle w:val="55"/>
        <w:rPr>
          <w:rFonts w:hint="eastAsia"/>
          <w:color w:val="auto"/>
          <w:highlight w:val="none"/>
        </w:rPr>
      </w:pPr>
    </w:p>
    <w:p w14:paraId="1673EDEA">
      <w:pPr>
        <w:snapToGrid w:val="0"/>
        <w:ind w:firstLine="480" w:firstLineChars="200"/>
        <w:rPr>
          <w:rFonts w:hint="eastAsia" w:ascii="宋体" w:hAnsi="宋体"/>
          <w:color w:val="auto"/>
          <w:sz w:val="24"/>
          <w:highlight w:val="none"/>
        </w:rPr>
      </w:pPr>
    </w:p>
    <w:p w14:paraId="3392CFB8">
      <w:pPr>
        <w:snapToGrid w:val="0"/>
        <w:ind w:firstLine="643" w:firstLineChars="200"/>
        <w:jc w:val="center"/>
        <w:rPr>
          <w:rFonts w:hint="eastAsia" w:ascii="宋体" w:hAnsi="宋体"/>
          <w:b/>
          <w:color w:val="auto"/>
          <w:sz w:val="24"/>
          <w:highlight w:val="none"/>
        </w:rPr>
      </w:pPr>
      <w:r>
        <w:rPr>
          <w:rFonts w:hint="eastAsia" w:ascii="宋体" w:hAnsi="宋体"/>
          <w:b/>
          <w:color w:val="auto"/>
          <w:sz w:val="32"/>
          <w:highlight w:val="none"/>
        </w:rPr>
        <w:t>（全文完）</w:t>
      </w:r>
    </w:p>
    <w:sectPr>
      <w:footerReference r:id="rId5" w:type="first"/>
      <w:footerReference r:id="rId4" w:type="default"/>
      <w:pgSz w:w="11906" w:h="16838"/>
      <w:pgMar w:top="1440" w:right="1133" w:bottom="1440" w:left="1418" w:header="851" w:footer="992" w:gutter="0"/>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Arial Unicode MS">
    <w:altName w:val="宋体"/>
    <w:panose1 w:val="020B0604020202020204"/>
    <w:charset w:val="86"/>
    <w:family w:val="roman"/>
    <w:pitch w:val="default"/>
    <w:sig w:usb0="00000000" w:usb1="00000000" w:usb2="0000003F" w:usb3="00000000" w:csb0="603F01FF" w:csb1="FFFF0000"/>
  </w:font>
  <w:font w:name="Cambria">
    <w:panose1 w:val="02040503050406030204"/>
    <w:charset w:val="00"/>
    <w:family w:val="roman"/>
    <w:pitch w:val="default"/>
    <w:sig w:usb0="E00006FF" w:usb1="420024FF" w:usb2="02000000" w:usb3="00000000" w:csb0="2000019F" w:csb1="00000000"/>
  </w:font>
  <w:font w:name="幼圆">
    <w:altName w:val="宋体"/>
    <w:panose1 w:val="02010509060101010101"/>
    <w:charset w:val="86"/>
    <w:family w:val="modern"/>
    <w:pitch w:val="default"/>
    <w:sig w:usb0="00000000" w:usb1="00000000" w:usb2="00000000" w:usb3="00000000" w:csb0="00040000" w:csb1="00000000"/>
  </w:font>
  <w:font w:name="华文仿宋">
    <w:altName w:val="仿宋"/>
    <w:panose1 w:val="02010600040101010101"/>
    <w:charset w:val="86"/>
    <w:family w:val="auto"/>
    <w:pitch w:val="default"/>
    <w:sig w:usb0="00000000" w:usb1="00000000" w:usb2="00000000" w:usb3="00000000" w:csb0="0004009F" w:csb1="DFD70000"/>
  </w:font>
  <w:font w:name="华文中宋">
    <w:altName w:val="宋体"/>
    <w:panose1 w:val="02010600040101010101"/>
    <w:charset w:val="86"/>
    <w:family w:val="auto"/>
    <w:pitch w:val="default"/>
    <w:sig w:usb0="00000000" w:usb1="00000000" w:usb2="00000000" w:usb3="00000000" w:csb0="0004009F" w:csb1="DFD70000"/>
  </w:font>
  <w:font w:name="仿宋体">
    <w:altName w:val="宋体"/>
    <w:panose1 w:val="00000000000000000000"/>
    <w:charset w:val="86"/>
    <w:family w:val="roman"/>
    <w:pitch w:val="default"/>
    <w:sig w:usb0="00000000" w:usb1="00000000" w:usb2="00000010" w:usb3="00000000" w:csb0="00040000" w:csb1="00000000"/>
  </w:font>
  <w:font w:name="ˎ̥">
    <w:altName w:val="Times New Roman"/>
    <w:panose1 w:val="00000000000000000000"/>
    <w:charset w:val="00"/>
    <w:family w:val="roman"/>
    <w:pitch w:val="default"/>
    <w:sig w:usb0="00000000" w:usb1="00000000" w:usb2="00000000" w:usb3="00000000" w:csb0="00040001" w:csb1="00000000"/>
  </w:font>
  <w:font w:name="Verdana">
    <w:panose1 w:val="020B0604030504040204"/>
    <w:charset w:val="00"/>
    <w:family w:val="swiss"/>
    <w:pitch w:val="default"/>
    <w:sig w:usb0="A00006FF" w:usb1="4000205B" w:usb2="00000010" w:usb3="00000000" w:csb0="2000019F" w:csb1="00000000"/>
  </w:font>
  <w:font w:name="???|CS?o｡ﾀ?">
    <w:altName w:val="Yu Gothic"/>
    <w:panose1 w:val="00000000000000000000"/>
    <w:charset w:val="80"/>
    <w:family w:val="modern"/>
    <w:pitch w:val="default"/>
    <w:sig w:usb0="00000000" w:usb1="00000000" w:usb2="00000010" w:usb3="00000000" w:csb0="00020000" w:csb1="00000000"/>
  </w:font>
  <w:font w:name="Yu Gothic">
    <w:panose1 w:val="020B04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010733">
    <w:pPr>
      <w:pStyle w:val="33"/>
      <w:framePr w:wrap="around" w:vAnchor="text" w:hAnchor="margin" w:xAlign="right" w:y="1"/>
      <w:rPr>
        <w:rStyle w:val="60"/>
      </w:rPr>
    </w:pPr>
    <w:r>
      <w:fldChar w:fldCharType="begin"/>
    </w:r>
    <w:r>
      <w:rPr>
        <w:rStyle w:val="60"/>
      </w:rPr>
      <w:instrText xml:space="preserve">PAGE  </w:instrText>
    </w:r>
    <w:r>
      <w:fldChar w:fldCharType="end"/>
    </w:r>
  </w:p>
  <w:p w14:paraId="73F70306">
    <w:pPr>
      <w:pStyle w:val="3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858B5E">
    <w:pPr>
      <w:pStyle w:val="33"/>
      <w:jc w:val="center"/>
      <w:rPr>
        <w:rFonts w:hint="eastAsia"/>
      </w:rPr>
    </w:pPr>
    <w:r>
      <w:fldChar w:fldCharType="begin"/>
    </w:r>
    <w:r>
      <w:instrText xml:space="preserve">PAGE   \* MERGEFORMAT</w:instrText>
    </w:r>
    <w:r>
      <w:fldChar w:fldCharType="separate"/>
    </w:r>
    <w:r>
      <w:rPr>
        <w:lang w:val="zh-CN"/>
      </w:rPr>
      <w:t>25</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646B62">
    <w:pPr>
      <w:pStyle w:val="33"/>
      <w:jc w:val="center"/>
      <w:rPr>
        <w:rFonts w:hint="eastAsia"/>
      </w:rPr>
    </w:pPr>
    <w:r>
      <w:fldChar w:fldCharType="begin"/>
    </w:r>
    <w:r>
      <w:instrText xml:space="preserve">PAGE   \* MERGEFORMAT</w:instrText>
    </w:r>
    <w:r>
      <w:fldChar w:fldCharType="separate"/>
    </w:r>
    <w:r>
      <w:rPr>
        <w:lang w:val="zh-CN"/>
      </w:rP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F277CF8"/>
    <w:multiLevelType w:val="multilevel"/>
    <w:tmpl w:val="0F277CF8"/>
    <w:lvl w:ilvl="0" w:tentative="0">
      <w:start w:val="1"/>
      <w:numFmt w:val="decimal"/>
      <w:lvlText w:val="%1、"/>
      <w:lvlJc w:val="left"/>
      <w:pPr>
        <w:ind w:left="630" w:hanging="420"/>
      </w:pPr>
      <w:rPr>
        <w:rFonts w:hint="default" w:ascii="Times New Roman" w:hAnsi="Times New Roman" w:cs="Times New Roman"/>
      </w:rPr>
    </w:lvl>
    <w:lvl w:ilvl="1" w:tentative="0">
      <w:start w:val="1"/>
      <w:numFmt w:val="decimal"/>
      <w:lvlText w:val="%2、"/>
      <w:lvlJc w:val="left"/>
      <w:pPr>
        <w:ind w:left="1050" w:hanging="420"/>
      </w:pPr>
      <w:rPr>
        <w:rFonts w:hint="default" w:ascii="Times New Roman" w:hAnsi="Times New Roman" w:cs="Times New Roman"/>
      </w:rPr>
    </w:lvl>
    <w:lvl w:ilvl="2" w:tentative="0">
      <w:start w:val="1"/>
      <w:numFmt w:val="lowerRoman"/>
      <w:lvlText w:val="%3."/>
      <w:lvlJc w:val="right"/>
      <w:pPr>
        <w:ind w:left="1470" w:hanging="420"/>
      </w:pPr>
    </w:lvl>
    <w:lvl w:ilvl="3" w:tentative="0">
      <w:start w:val="1"/>
      <w:numFmt w:val="decimal"/>
      <w:lvlText w:val="%4."/>
      <w:lvlJc w:val="left"/>
      <w:pPr>
        <w:ind w:left="1890" w:hanging="420"/>
      </w:pPr>
    </w:lvl>
    <w:lvl w:ilvl="4" w:tentative="0">
      <w:start w:val="1"/>
      <w:numFmt w:val="lowerLetter"/>
      <w:lvlText w:val="%5)"/>
      <w:lvlJc w:val="left"/>
      <w:pPr>
        <w:ind w:left="2310" w:hanging="420"/>
      </w:pPr>
    </w:lvl>
    <w:lvl w:ilvl="5" w:tentative="0">
      <w:start w:val="1"/>
      <w:numFmt w:val="lowerRoman"/>
      <w:lvlText w:val="%6."/>
      <w:lvlJc w:val="right"/>
      <w:pPr>
        <w:ind w:left="2730" w:hanging="420"/>
      </w:pPr>
    </w:lvl>
    <w:lvl w:ilvl="6" w:tentative="0">
      <w:start w:val="1"/>
      <w:numFmt w:val="decimal"/>
      <w:lvlText w:val="%7."/>
      <w:lvlJc w:val="left"/>
      <w:pPr>
        <w:ind w:left="3150" w:hanging="420"/>
      </w:pPr>
    </w:lvl>
    <w:lvl w:ilvl="7" w:tentative="0">
      <w:start w:val="1"/>
      <w:numFmt w:val="lowerLetter"/>
      <w:lvlText w:val="%8)"/>
      <w:lvlJc w:val="left"/>
      <w:pPr>
        <w:ind w:left="3570" w:hanging="420"/>
      </w:pPr>
    </w:lvl>
    <w:lvl w:ilvl="8" w:tentative="0">
      <w:start w:val="1"/>
      <w:numFmt w:val="lowerRoman"/>
      <w:lvlText w:val="%9."/>
      <w:lvlJc w:val="right"/>
      <w:pPr>
        <w:ind w:left="3990" w:hanging="420"/>
      </w:pPr>
    </w:lvl>
  </w:abstractNum>
  <w:abstractNum w:abstractNumId="1">
    <w:nsid w:val="2EF76C60"/>
    <w:multiLevelType w:val="multilevel"/>
    <w:tmpl w:val="2EF76C60"/>
    <w:lvl w:ilvl="0" w:tentative="0">
      <w:start w:val="1"/>
      <w:numFmt w:val="bullet"/>
      <w:pStyle w:val="24"/>
      <w:lvlText w:val=""/>
      <w:lvlJc w:val="left"/>
      <w:pPr>
        <w:tabs>
          <w:tab w:val="left" w:pos="1020"/>
        </w:tabs>
        <w:ind w:left="1020" w:hanging="420"/>
      </w:pPr>
      <w:rPr>
        <w:rFonts w:hint="default" w:ascii="Wingdings" w:hAnsi="Wingdings"/>
      </w:rPr>
    </w:lvl>
    <w:lvl w:ilvl="1" w:tentative="0">
      <w:start w:val="1"/>
      <w:numFmt w:val="bullet"/>
      <w:lvlText w:val=""/>
      <w:lvlJc w:val="left"/>
      <w:pPr>
        <w:tabs>
          <w:tab w:val="left" w:pos="1440"/>
        </w:tabs>
        <w:ind w:left="1440" w:hanging="420"/>
      </w:pPr>
      <w:rPr>
        <w:rFonts w:hint="default" w:ascii="Wingdings" w:hAnsi="Wingdings"/>
      </w:rPr>
    </w:lvl>
    <w:lvl w:ilvl="2" w:tentative="0">
      <w:start w:val="1"/>
      <w:numFmt w:val="bullet"/>
      <w:lvlText w:val=""/>
      <w:lvlJc w:val="left"/>
      <w:pPr>
        <w:tabs>
          <w:tab w:val="left" w:pos="1860"/>
        </w:tabs>
        <w:ind w:left="1860" w:hanging="420"/>
      </w:pPr>
      <w:rPr>
        <w:rFonts w:hint="default" w:ascii="Wingdings" w:hAnsi="Wingdings"/>
      </w:rPr>
    </w:lvl>
    <w:lvl w:ilvl="3" w:tentative="0">
      <w:start w:val="1"/>
      <w:numFmt w:val="bullet"/>
      <w:lvlText w:val=""/>
      <w:lvlJc w:val="left"/>
      <w:pPr>
        <w:tabs>
          <w:tab w:val="left" w:pos="2280"/>
        </w:tabs>
        <w:ind w:left="2280" w:hanging="420"/>
      </w:pPr>
      <w:rPr>
        <w:rFonts w:hint="default" w:ascii="Wingdings" w:hAnsi="Wingdings"/>
      </w:rPr>
    </w:lvl>
    <w:lvl w:ilvl="4" w:tentative="0">
      <w:start w:val="1"/>
      <w:numFmt w:val="bullet"/>
      <w:lvlText w:val=""/>
      <w:lvlJc w:val="left"/>
      <w:pPr>
        <w:tabs>
          <w:tab w:val="left" w:pos="2700"/>
        </w:tabs>
        <w:ind w:left="2700" w:hanging="420"/>
      </w:pPr>
      <w:rPr>
        <w:rFonts w:hint="default" w:ascii="Wingdings" w:hAnsi="Wingdings"/>
      </w:rPr>
    </w:lvl>
    <w:lvl w:ilvl="5" w:tentative="0">
      <w:start w:val="1"/>
      <w:numFmt w:val="bullet"/>
      <w:lvlText w:val=""/>
      <w:lvlJc w:val="left"/>
      <w:pPr>
        <w:tabs>
          <w:tab w:val="left" w:pos="3120"/>
        </w:tabs>
        <w:ind w:left="3120" w:hanging="420"/>
      </w:pPr>
      <w:rPr>
        <w:rFonts w:hint="default" w:ascii="Wingdings" w:hAnsi="Wingdings"/>
      </w:rPr>
    </w:lvl>
    <w:lvl w:ilvl="6" w:tentative="0">
      <w:start w:val="1"/>
      <w:numFmt w:val="bullet"/>
      <w:lvlText w:val=""/>
      <w:lvlJc w:val="left"/>
      <w:pPr>
        <w:tabs>
          <w:tab w:val="left" w:pos="3540"/>
        </w:tabs>
        <w:ind w:left="3540" w:hanging="420"/>
      </w:pPr>
      <w:rPr>
        <w:rFonts w:hint="default" w:ascii="Wingdings" w:hAnsi="Wingdings"/>
      </w:rPr>
    </w:lvl>
    <w:lvl w:ilvl="7" w:tentative="0">
      <w:start w:val="1"/>
      <w:numFmt w:val="bullet"/>
      <w:lvlText w:val=""/>
      <w:lvlJc w:val="left"/>
      <w:pPr>
        <w:tabs>
          <w:tab w:val="left" w:pos="3960"/>
        </w:tabs>
        <w:ind w:left="3960" w:hanging="420"/>
      </w:pPr>
      <w:rPr>
        <w:rFonts w:hint="default" w:ascii="Wingdings" w:hAnsi="Wingdings"/>
      </w:rPr>
    </w:lvl>
    <w:lvl w:ilvl="8" w:tentative="0">
      <w:start w:val="1"/>
      <w:numFmt w:val="bullet"/>
      <w:lvlText w:val=""/>
      <w:lvlJc w:val="left"/>
      <w:pPr>
        <w:tabs>
          <w:tab w:val="left" w:pos="4380"/>
        </w:tabs>
        <w:ind w:left="4380" w:hanging="420"/>
      </w:pPr>
      <w:rPr>
        <w:rFonts w:hint="default" w:ascii="Wingdings" w:hAnsi="Wingdings"/>
      </w:rPr>
    </w:lvl>
  </w:abstractNum>
  <w:abstractNum w:abstractNumId="2">
    <w:nsid w:val="33DA4E78"/>
    <w:multiLevelType w:val="singleLevel"/>
    <w:tmpl w:val="33DA4E78"/>
    <w:lvl w:ilvl="0" w:tentative="0">
      <w:start w:val="1"/>
      <w:numFmt w:val="decimal"/>
      <w:lvlText w:val="%1."/>
      <w:lvlJc w:val="left"/>
      <w:pPr>
        <w:tabs>
          <w:tab w:val="left" w:pos="312"/>
        </w:tabs>
      </w:pPr>
    </w:lvl>
  </w:abstractNum>
  <w:abstractNum w:abstractNumId="3">
    <w:nsid w:val="35263BC3"/>
    <w:multiLevelType w:val="multilevel"/>
    <w:tmpl w:val="35263BC3"/>
    <w:lvl w:ilvl="0" w:tentative="0">
      <w:start w:val="1"/>
      <w:numFmt w:val="chineseCountingThousand"/>
      <w:lvlText w:val="(%1)"/>
      <w:lvlJc w:val="left"/>
      <w:pPr>
        <w:ind w:left="660" w:hanging="420"/>
      </w:pPr>
    </w:lvl>
    <w:lvl w:ilvl="1" w:tentative="0">
      <w:start w:val="1"/>
      <w:numFmt w:val="lowerLetter"/>
      <w:lvlText w:val="%2)"/>
      <w:lvlJc w:val="left"/>
      <w:pPr>
        <w:ind w:left="1080" w:hanging="420"/>
      </w:pPr>
    </w:lvl>
    <w:lvl w:ilvl="2" w:tentative="0">
      <w:start w:val="1"/>
      <w:numFmt w:val="chineseCountingThousand"/>
      <w:lvlText w:val="(%3)"/>
      <w:lvlJc w:val="left"/>
      <w:pPr>
        <w:ind w:left="1500" w:hanging="420"/>
      </w:pPr>
    </w:lvl>
    <w:lvl w:ilvl="3" w:tentative="0">
      <w:start w:val="1"/>
      <w:numFmt w:val="decimal"/>
      <w:lvlText w:val="%4."/>
      <w:lvlJc w:val="left"/>
      <w:pPr>
        <w:ind w:left="1920" w:hanging="420"/>
      </w:pPr>
    </w:lvl>
    <w:lvl w:ilvl="4" w:tentative="0">
      <w:start w:val="1"/>
      <w:numFmt w:val="lowerLetter"/>
      <w:lvlText w:val="%5)"/>
      <w:lvlJc w:val="left"/>
      <w:pPr>
        <w:ind w:left="2340" w:hanging="420"/>
      </w:pPr>
    </w:lvl>
    <w:lvl w:ilvl="5" w:tentative="0">
      <w:start w:val="1"/>
      <w:numFmt w:val="lowerRoman"/>
      <w:lvlText w:val="%6."/>
      <w:lvlJc w:val="right"/>
      <w:pPr>
        <w:ind w:left="2760" w:hanging="420"/>
      </w:pPr>
    </w:lvl>
    <w:lvl w:ilvl="6" w:tentative="0">
      <w:start w:val="1"/>
      <w:numFmt w:val="decimal"/>
      <w:lvlText w:val="%7."/>
      <w:lvlJc w:val="left"/>
      <w:pPr>
        <w:ind w:left="3180" w:hanging="420"/>
      </w:pPr>
    </w:lvl>
    <w:lvl w:ilvl="7" w:tentative="0">
      <w:start w:val="1"/>
      <w:numFmt w:val="lowerLetter"/>
      <w:lvlText w:val="%8)"/>
      <w:lvlJc w:val="left"/>
      <w:pPr>
        <w:ind w:left="3600" w:hanging="420"/>
      </w:pPr>
    </w:lvl>
    <w:lvl w:ilvl="8" w:tentative="0">
      <w:start w:val="1"/>
      <w:numFmt w:val="lowerRoman"/>
      <w:lvlText w:val="%9."/>
      <w:lvlJc w:val="right"/>
      <w:pPr>
        <w:ind w:left="4020" w:hanging="420"/>
      </w:pPr>
    </w:lvl>
  </w:abstractNum>
  <w:abstractNum w:abstractNumId="4">
    <w:nsid w:val="3B31126E"/>
    <w:multiLevelType w:val="multilevel"/>
    <w:tmpl w:val="3B31126E"/>
    <w:lvl w:ilvl="0" w:tentative="0">
      <w:start w:val="1"/>
      <w:numFmt w:val="japaneseCounting"/>
      <w:pStyle w:val="183"/>
      <w:lvlText w:val="%1、"/>
      <w:lvlJc w:val="left"/>
      <w:pPr>
        <w:ind w:left="450" w:hanging="45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4AF31D51"/>
    <w:multiLevelType w:val="multilevel"/>
    <w:tmpl w:val="4AF31D51"/>
    <w:lvl w:ilvl="0" w:tentative="0">
      <w:start w:val="1"/>
      <w:numFmt w:val="bullet"/>
      <w:pStyle w:val="136"/>
      <w:lvlText w:val=""/>
      <w:lvlJc w:val="left"/>
      <w:pPr>
        <w:tabs>
          <w:tab w:val="left" w:pos="987"/>
        </w:tabs>
        <w:ind w:left="987" w:hanging="420"/>
      </w:pPr>
      <w:rPr>
        <w:rFonts w:hint="default" w:ascii="Wingdings" w:hAnsi="Wingdings"/>
      </w:rPr>
    </w:lvl>
    <w:lvl w:ilvl="1" w:tentative="0">
      <w:start w:val="1"/>
      <w:numFmt w:val="bullet"/>
      <w:pStyle w:val="180"/>
      <w:lvlText w:val=""/>
      <w:lvlJc w:val="left"/>
      <w:pPr>
        <w:tabs>
          <w:tab w:val="left" w:pos="1407"/>
        </w:tabs>
        <w:ind w:left="1407" w:hanging="420"/>
      </w:pPr>
      <w:rPr>
        <w:rFonts w:hint="default" w:ascii="Wingdings" w:hAnsi="Wingdings"/>
      </w:rPr>
    </w:lvl>
    <w:lvl w:ilvl="2" w:tentative="0">
      <w:start w:val="1"/>
      <w:numFmt w:val="bullet"/>
      <w:lvlText w:val=""/>
      <w:lvlJc w:val="left"/>
      <w:pPr>
        <w:tabs>
          <w:tab w:val="left" w:pos="1827"/>
        </w:tabs>
        <w:ind w:left="1827" w:hanging="420"/>
      </w:pPr>
      <w:rPr>
        <w:rFonts w:hint="default" w:ascii="Wingdings" w:hAnsi="Wingdings"/>
      </w:rPr>
    </w:lvl>
    <w:lvl w:ilvl="3" w:tentative="0">
      <w:start w:val="1"/>
      <w:numFmt w:val="bullet"/>
      <w:lvlText w:val=""/>
      <w:lvlJc w:val="left"/>
      <w:pPr>
        <w:tabs>
          <w:tab w:val="left" w:pos="2247"/>
        </w:tabs>
        <w:ind w:left="2247" w:hanging="420"/>
      </w:pPr>
      <w:rPr>
        <w:rFonts w:hint="default" w:ascii="Wingdings" w:hAnsi="Wingdings"/>
      </w:rPr>
    </w:lvl>
    <w:lvl w:ilvl="4" w:tentative="0">
      <w:start w:val="1"/>
      <w:numFmt w:val="bullet"/>
      <w:lvlText w:val=""/>
      <w:lvlJc w:val="left"/>
      <w:pPr>
        <w:tabs>
          <w:tab w:val="left" w:pos="2667"/>
        </w:tabs>
        <w:ind w:left="2667" w:hanging="420"/>
      </w:pPr>
      <w:rPr>
        <w:rFonts w:hint="default" w:ascii="Wingdings" w:hAnsi="Wingdings"/>
      </w:rPr>
    </w:lvl>
    <w:lvl w:ilvl="5" w:tentative="0">
      <w:start w:val="1"/>
      <w:numFmt w:val="bullet"/>
      <w:lvlText w:val=""/>
      <w:lvlJc w:val="left"/>
      <w:pPr>
        <w:tabs>
          <w:tab w:val="left" w:pos="3087"/>
        </w:tabs>
        <w:ind w:left="3087" w:hanging="420"/>
      </w:pPr>
      <w:rPr>
        <w:rFonts w:hint="default" w:ascii="Wingdings" w:hAnsi="Wingdings"/>
      </w:rPr>
    </w:lvl>
    <w:lvl w:ilvl="6" w:tentative="0">
      <w:start w:val="1"/>
      <w:numFmt w:val="bullet"/>
      <w:lvlText w:val=""/>
      <w:lvlJc w:val="left"/>
      <w:pPr>
        <w:tabs>
          <w:tab w:val="left" w:pos="3507"/>
        </w:tabs>
        <w:ind w:left="3507" w:hanging="420"/>
      </w:pPr>
      <w:rPr>
        <w:rFonts w:hint="default" w:ascii="Wingdings" w:hAnsi="Wingdings"/>
      </w:rPr>
    </w:lvl>
    <w:lvl w:ilvl="7" w:tentative="0">
      <w:start w:val="1"/>
      <w:numFmt w:val="bullet"/>
      <w:lvlText w:val=""/>
      <w:lvlJc w:val="left"/>
      <w:pPr>
        <w:tabs>
          <w:tab w:val="left" w:pos="3927"/>
        </w:tabs>
        <w:ind w:left="3927" w:hanging="420"/>
      </w:pPr>
      <w:rPr>
        <w:rFonts w:hint="default" w:ascii="Wingdings" w:hAnsi="Wingdings"/>
      </w:rPr>
    </w:lvl>
    <w:lvl w:ilvl="8" w:tentative="0">
      <w:start w:val="1"/>
      <w:numFmt w:val="bullet"/>
      <w:lvlText w:val=""/>
      <w:lvlJc w:val="left"/>
      <w:pPr>
        <w:tabs>
          <w:tab w:val="left" w:pos="4347"/>
        </w:tabs>
        <w:ind w:left="4347" w:hanging="420"/>
      </w:pPr>
      <w:rPr>
        <w:rFonts w:hint="default" w:ascii="Wingdings" w:hAnsi="Wingdings"/>
      </w:rPr>
    </w:lvl>
  </w:abstractNum>
  <w:abstractNum w:abstractNumId="6">
    <w:nsid w:val="4B6652F2"/>
    <w:multiLevelType w:val="multilevel"/>
    <w:tmpl w:val="4B6652F2"/>
    <w:lvl w:ilvl="0" w:tentative="0">
      <w:start w:val="1"/>
      <w:numFmt w:val="decimal"/>
      <w:lvlText w:val="%1、"/>
      <w:lvlJc w:val="left"/>
      <w:pPr>
        <w:ind w:left="630" w:hanging="420"/>
      </w:pPr>
      <w:rPr>
        <w:rFonts w:hint="default" w:ascii="Times New Roman" w:hAnsi="Times New Roman" w:cs="Times New Roman"/>
      </w:rPr>
    </w:lvl>
    <w:lvl w:ilvl="1" w:tentative="0">
      <w:start w:val="1"/>
      <w:numFmt w:val="decimal"/>
      <w:lvlText w:val="%2、"/>
      <w:lvlJc w:val="left"/>
      <w:pPr>
        <w:ind w:left="1050" w:hanging="420"/>
      </w:pPr>
      <w:rPr>
        <w:rFonts w:hint="default" w:ascii="Times New Roman" w:hAnsi="Times New Roman" w:cs="Times New Roman"/>
      </w:rPr>
    </w:lvl>
    <w:lvl w:ilvl="2" w:tentative="0">
      <w:start w:val="1"/>
      <w:numFmt w:val="lowerRoman"/>
      <w:lvlText w:val="%3."/>
      <w:lvlJc w:val="right"/>
      <w:pPr>
        <w:ind w:left="1470" w:hanging="420"/>
      </w:pPr>
    </w:lvl>
    <w:lvl w:ilvl="3" w:tentative="0">
      <w:start w:val="1"/>
      <w:numFmt w:val="decimal"/>
      <w:lvlText w:val="%4."/>
      <w:lvlJc w:val="left"/>
      <w:pPr>
        <w:ind w:left="1890" w:hanging="420"/>
      </w:pPr>
    </w:lvl>
    <w:lvl w:ilvl="4" w:tentative="0">
      <w:start w:val="1"/>
      <w:numFmt w:val="lowerLetter"/>
      <w:lvlText w:val="%5)"/>
      <w:lvlJc w:val="left"/>
      <w:pPr>
        <w:ind w:left="2310" w:hanging="420"/>
      </w:pPr>
    </w:lvl>
    <w:lvl w:ilvl="5" w:tentative="0">
      <w:start w:val="1"/>
      <w:numFmt w:val="lowerRoman"/>
      <w:lvlText w:val="%6."/>
      <w:lvlJc w:val="right"/>
      <w:pPr>
        <w:ind w:left="2730" w:hanging="420"/>
      </w:pPr>
    </w:lvl>
    <w:lvl w:ilvl="6" w:tentative="0">
      <w:start w:val="1"/>
      <w:numFmt w:val="decimal"/>
      <w:lvlText w:val="%7."/>
      <w:lvlJc w:val="left"/>
      <w:pPr>
        <w:ind w:left="3150" w:hanging="420"/>
      </w:pPr>
    </w:lvl>
    <w:lvl w:ilvl="7" w:tentative="0">
      <w:start w:val="1"/>
      <w:numFmt w:val="lowerLetter"/>
      <w:lvlText w:val="%8)"/>
      <w:lvlJc w:val="left"/>
      <w:pPr>
        <w:ind w:left="3570" w:hanging="420"/>
      </w:pPr>
    </w:lvl>
    <w:lvl w:ilvl="8" w:tentative="0">
      <w:start w:val="1"/>
      <w:numFmt w:val="lowerRoman"/>
      <w:lvlText w:val="%9."/>
      <w:lvlJc w:val="right"/>
      <w:pPr>
        <w:ind w:left="3990" w:hanging="420"/>
      </w:pPr>
    </w:lvl>
  </w:abstractNum>
  <w:abstractNum w:abstractNumId="7">
    <w:nsid w:val="4CD12505"/>
    <w:multiLevelType w:val="multilevel"/>
    <w:tmpl w:val="4CD12505"/>
    <w:lvl w:ilvl="0" w:tentative="0">
      <w:start w:val="1"/>
      <w:numFmt w:val="decimal"/>
      <w:lvlText w:val="（%1）"/>
      <w:lvlJc w:val="left"/>
      <w:pPr>
        <w:ind w:left="945" w:hanging="420"/>
      </w:pPr>
      <w:rPr>
        <w:rFonts w:hint="default"/>
        <w:lang w:val="en-US"/>
      </w:rPr>
    </w:lvl>
    <w:lvl w:ilvl="1" w:tentative="0">
      <w:start w:val="1"/>
      <w:numFmt w:val="lowerLetter"/>
      <w:lvlText w:val="%2)"/>
      <w:lvlJc w:val="left"/>
      <w:pPr>
        <w:ind w:left="945" w:hanging="420"/>
      </w:pPr>
    </w:lvl>
    <w:lvl w:ilvl="2" w:tentative="0">
      <w:start w:val="1"/>
      <w:numFmt w:val="lowerRoman"/>
      <w:lvlText w:val="%3."/>
      <w:lvlJc w:val="right"/>
      <w:pPr>
        <w:ind w:left="1365" w:hanging="420"/>
      </w:pPr>
    </w:lvl>
    <w:lvl w:ilvl="3" w:tentative="0">
      <w:start w:val="1"/>
      <w:numFmt w:val="decimal"/>
      <w:lvlText w:val="%4."/>
      <w:lvlJc w:val="left"/>
      <w:pPr>
        <w:ind w:left="1785" w:hanging="420"/>
      </w:pPr>
    </w:lvl>
    <w:lvl w:ilvl="4" w:tentative="0">
      <w:start w:val="1"/>
      <w:numFmt w:val="lowerLetter"/>
      <w:lvlText w:val="%5)"/>
      <w:lvlJc w:val="left"/>
      <w:pPr>
        <w:ind w:left="2205" w:hanging="420"/>
      </w:pPr>
    </w:lvl>
    <w:lvl w:ilvl="5" w:tentative="0">
      <w:start w:val="1"/>
      <w:numFmt w:val="lowerRoman"/>
      <w:lvlText w:val="%6."/>
      <w:lvlJc w:val="right"/>
      <w:pPr>
        <w:ind w:left="2625" w:hanging="420"/>
      </w:pPr>
    </w:lvl>
    <w:lvl w:ilvl="6" w:tentative="0">
      <w:start w:val="1"/>
      <w:numFmt w:val="decimal"/>
      <w:lvlText w:val="%7."/>
      <w:lvlJc w:val="left"/>
      <w:pPr>
        <w:ind w:left="3045" w:hanging="420"/>
      </w:pPr>
    </w:lvl>
    <w:lvl w:ilvl="7" w:tentative="0">
      <w:start w:val="1"/>
      <w:numFmt w:val="lowerLetter"/>
      <w:lvlText w:val="%8)"/>
      <w:lvlJc w:val="left"/>
      <w:pPr>
        <w:ind w:left="3465" w:hanging="420"/>
      </w:pPr>
    </w:lvl>
    <w:lvl w:ilvl="8" w:tentative="0">
      <w:start w:val="1"/>
      <w:numFmt w:val="lowerRoman"/>
      <w:lvlText w:val="%9."/>
      <w:lvlJc w:val="right"/>
      <w:pPr>
        <w:ind w:left="3885" w:hanging="420"/>
      </w:pPr>
    </w:lvl>
  </w:abstractNum>
  <w:abstractNum w:abstractNumId="8">
    <w:nsid w:val="66D54CCB"/>
    <w:multiLevelType w:val="multilevel"/>
    <w:tmpl w:val="66D54CCB"/>
    <w:lvl w:ilvl="0" w:tentative="0">
      <w:start w:val="1"/>
      <w:numFmt w:val="decimal"/>
      <w:pStyle w:val="2"/>
      <w:lvlText w:val="%1  "/>
      <w:lvlJc w:val="left"/>
      <w:pPr>
        <w:tabs>
          <w:tab w:val="left" w:pos="1571"/>
        </w:tabs>
        <w:ind w:left="1283" w:hanging="432"/>
      </w:pPr>
      <w:rPr>
        <w:rFonts w:hint="eastAsia" w:ascii="黑体" w:eastAsia="黑体"/>
      </w:rPr>
    </w:lvl>
    <w:lvl w:ilvl="1" w:tentative="0">
      <w:start w:val="1"/>
      <w:numFmt w:val="decimal"/>
      <w:lvlText w:val="%1.%2"/>
      <w:lvlJc w:val="left"/>
      <w:pPr>
        <w:tabs>
          <w:tab w:val="left" w:pos="0"/>
        </w:tabs>
        <w:ind w:left="0" w:firstLine="0"/>
      </w:pPr>
    </w:lvl>
    <w:lvl w:ilvl="2" w:tentative="0">
      <w:start w:val="1"/>
      <w:numFmt w:val="decimal"/>
      <w:pStyle w:val="6"/>
      <w:lvlText w:val="%1.%2.%3"/>
      <w:lvlJc w:val="left"/>
      <w:pPr>
        <w:tabs>
          <w:tab w:val="left" w:pos="0"/>
        </w:tabs>
        <w:ind w:left="0" w:firstLine="0"/>
      </w:pPr>
    </w:lvl>
    <w:lvl w:ilvl="3" w:tentative="0">
      <w:start w:val="1"/>
      <w:numFmt w:val="decimal"/>
      <w:lvlText w:val="%1.%2.%3.%4"/>
      <w:lvlJc w:val="left"/>
      <w:pPr>
        <w:tabs>
          <w:tab w:val="left" w:pos="0"/>
        </w:tabs>
        <w:ind w:left="0" w:firstLine="0"/>
      </w:pPr>
    </w:lvl>
    <w:lvl w:ilvl="4" w:tentative="0">
      <w:start w:val="1"/>
      <w:numFmt w:val="upperLetter"/>
      <w:lvlText w:val="%5."/>
      <w:lvlJc w:val="left"/>
      <w:pPr>
        <w:tabs>
          <w:tab w:val="left" w:pos="1271"/>
        </w:tabs>
        <w:ind w:left="1271" w:hanging="420"/>
      </w:pPr>
    </w:lvl>
    <w:lvl w:ilvl="5" w:tentative="0">
      <w:start w:val="1"/>
      <w:numFmt w:val="decimal"/>
      <w:lvlText w:val="%1.%2.%3.%4.%5.%6"/>
      <w:lvlJc w:val="left"/>
      <w:pPr>
        <w:tabs>
          <w:tab w:val="left" w:pos="2003"/>
        </w:tabs>
        <w:ind w:left="2003" w:hanging="1152"/>
      </w:pPr>
    </w:lvl>
    <w:lvl w:ilvl="6" w:tentative="0">
      <w:start w:val="1"/>
      <w:numFmt w:val="decimal"/>
      <w:lvlText w:val="%1.%2.%3.%4.%5.%6.%7"/>
      <w:lvlJc w:val="left"/>
      <w:pPr>
        <w:tabs>
          <w:tab w:val="left" w:pos="2147"/>
        </w:tabs>
        <w:ind w:left="2147" w:hanging="1296"/>
      </w:pPr>
    </w:lvl>
    <w:lvl w:ilvl="7" w:tentative="0">
      <w:start w:val="1"/>
      <w:numFmt w:val="decimal"/>
      <w:lvlText w:val="%1.%2.%3.%4.%5.%6.%7.%8"/>
      <w:lvlJc w:val="left"/>
      <w:pPr>
        <w:tabs>
          <w:tab w:val="left" w:pos="2291"/>
        </w:tabs>
        <w:ind w:left="2291" w:hanging="1440"/>
      </w:pPr>
    </w:lvl>
    <w:lvl w:ilvl="8" w:tentative="0">
      <w:start w:val="1"/>
      <w:numFmt w:val="decimal"/>
      <w:lvlText w:val="%1.%2.%3.%4.%5.%6.%7.%8.%9"/>
      <w:lvlJc w:val="left"/>
      <w:pPr>
        <w:tabs>
          <w:tab w:val="left" w:pos="2435"/>
        </w:tabs>
        <w:ind w:left="2435" w:hanging="1584"/>
      </w:pPr>
    </w:lvl>
  </w:abstractNum>
  <w:abstractNum w:abstractNumId="9">
    <w:nsid w:val="701E0542"/>
    <w:multiLevelType w:val="multilevel"/>
    <w:tmpl w:val="701E0542"/>
    <w:lvl w:ilvl="0" w:tentative="0">
      <w:start w:val="4"/>
      <w:numFmt w:val="decimal"/>
      <w:lvlText w:val="%1）"/>
      <w:lvlJc w:val="left"/>
      <w:pPr>
        <w:ind w:left="84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8"/>
  </w:num>
  <w:num w:numId="2">
    <w:abstractNumId w:val="1"/>
  </w:num>
  <w:num w:numId="3">
    <w:abstractNumId w:val="5"/>
  </w:num>
  <w:num w:numId="4">
    <w:abstractNumId w:val="4"/>
  </w:num>
  <w:num w:numId="5">
    <w:abstractNumId w:val="9"/>
  </w:num>
  <w:num w:numId="6">
    <w:abstractNumId w:val="3"/>
  </w:num>
  <w:num w:numId="7">
    <w:abstractNumId w:val="6"/>
  </w:num>
  <w:num w:numId="8">
    <w:abstractNumId w:val="7"/>
  </w:num>
  <w:num w:numId="9">
    <w:abstractNumId w:val="0"/>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NkOWY3NWUxZjRiNTJiZTk2ZTJhMGQ1MThjY2M1YTYifQ=="/>
  </w:docVars>
  <w:rsids>
    <w:rsidRoot w:val="000E2682"/>
    <w:rsid w:val="00000080"/>
    <w:rsid w:val="00000507"/>
    <w:rsid w:val="00001D83"/>
    <w:rsid w:val="000043A1"/>
    <w:rsid w:val="00005561"/>
    <w:rsid w:val="00012232"/>
    <w:rsid w:val="00012817"/>
    <w:rsid w:val="00012CC1"/>
    <w:rsid w:val="000131C6"/>
    <w:rsid w:val="00013AF4"/>
    <w:rsid w:val="00013FAB"/>
    <w:rsid w:val="00015055"/>
    <w:rsid w:val="00016EE7"/>
    <w:rsid w:val="00017818"/>
    <w:rsid w:val="00020B69"/>
    <w:rsid w:val="000255A6"/>
    <w:rsid w:val="00027356"/>
    <w:rsid w:val="00027C20"/>
    <w:rsid w:val="00031068"/>
    <w:rsid w:val="0003493D"/>
    <w:rsid w:val="00037F6D"/>
    <w:rsid w:val="000410E8"/>
    <w:rsid w:val="0004138D"/>
    <w:rsid w:val="0004409A"/>
    <w:rsid w:val="00045D5E"/>
    <w:rsid w:val="0004775D"/>
    <w:rsid w:val="000529C7"/>
    <w:rsid w:val="0005310A"/>
    <w:rsid w:val="0005366C"/>
    <w:rsid w:val="000558DA"/>
    <w:rsid w:val="00055A84"/>
    <w:rsid w:val="000561F1"/>
    <w:rsid w:val="00056E46"/>
    <w:rsid w:val="000604B6"/>
    <w:rsid w:val="00061D77"/>
    <w:rsid w:val="00061FB2"/>
    <w:rsid w:val="00062A91"/>
    <w:rsid w:val="00063F86"/>
    <w:rsid w:val="00067BA7"/>
    <w:rsid w:val="00067EBD"/>
    <w:rsid w:val="000725FD"/>
    <w:rsid w:val="00072EAE"/>
    <w:rsid w:val="00073D39"/>
    <w:rsid w:val="00075E35"/>
    <w:rsid w:val="000763BF"/>
    <w:rsid w:val="00076691"/>
    <w:rsid w:val="000777FC"/>
    <w:rsid w:val="00082280"/>
    <w:rsid w:val="00082E74"/>
    <w:rsid w:val="00086A2C"/>
    <w:rsid w:val="000924A7"/>
    <w:rsid w:val="00093CF2"/>
    <w:rsid w:val="000949FB"/>
    <w:rsid w:val="00094FCE"/>
    <w:rsid w:val="000971A2"/>
    <w:rsid w:val="000A1298"/>
    <w:rsid w:val="000A1353"/>
    <w:rsid w:val="000A2F5E"/>
    <w:rsid w:val="000A3568"/>
    <w:rsid w:val="000A5755"/>
    <w:rsid w:val="000A687A"/>
    <w:rsid w:val="000A7970"/>
    <w:rsid w:val="000B0DD8"/>
    <w:rsid w:val="000B2158"/>
    <w:rsid w:val="000B25A3"/>
    <w:rsid w:val="000B25EF"/>
    <w:rsid w:val="000B3D5C"/>
    <w:rsid w:val="000B4961"/>
    <w:rsid w:val="000B51B1"/>
    <w:rsid w:val="000B75D8"/>
    <w:rsid w:val="000C0C20"/>
    <w:rsid w:val="000C0C85"/>
    <w:rsid w:val="000C15A4"/>
    <w:rsid w:val="000C2328"/>
    <w:rsid w:val="000C6663"/>
    <w:rsid w:val="000C686F"/>
    <w:rsid w:val="000C712C"/>
    <w:rsid w:val="000C7B30"/>
    <w:rsid w:val="000C7C66"/>
    <w:rsid w:val="000D04A9"/>
    <w:rsid w:val="000D101C"/>
    <w:rsid w:val="000D1059"/>
    <w:rsid w:val="000D3B85"/>
    <w:rsid w:val="000D4232"/>
    <w:rsid w:val="000D5E1C"/>
    <w:rsid w:val="000D7724"/>
    <w:rsid w:val="000E2682"/>
    <w:rsid w:val="000E3089"/>
    <w:rsid w:val="000E3459"/>
    <w:rsid w:val="000E3875"/>
    <w:rsid w:val="000E55EF"/>
    <w:rsid w:val="000E7294"/>
    <w:rsid w:val="000E7F79"/>
    <w:rsid w:val="000F0724"/>
    <w:rsid w:val="000F39CF"/>
    <w:rsid w:val="000F3C42"/>
    <w:rsid w:val="000F4EED"/>
    <w:rsid w:val="000F68EE"/>
    <w:rsid w:val="000F72D6"/>
    <w:rsid w:val="00100EA7"/>
    <w:rsid w:val="00101092"/>
    <w:rsid w:val="00101F92"/>
    <w:rsid w:val="00102BD2"/>
    <w:rsid w:val="0010465D"/>
    <w:rsid w:val="0010517D"/>
    <w:rsid w:val="0010677F"/>
    <w:rsid w:val="00107B35"/>
    <w:rsid w:val="00110436"/>
    <w:rsid w:val="00110910"/>
    <w:rsid w:val="00112408"/>
    <w:rsid w:val="00112490"/>
    <w:rsid w:val="00113636"/>
    <w:rsid w:val="001151A0"/>
    <w:rsid w:val="00117A71"/>
    <w:rsid w:val="00117FB7"/>
    <w:rsid w:val="0012145B"/>
    <w:rsid w:val="001219D1"/>
    <w:rsid w:val="00121A58"/>
    <w:rsid w:val="00122F3F"/>
    <w:rsid w:val="00125F87"/>
    <w:rsid w:val="001269DB"/>
    <w:rsid w:val="00126C0E"/>
    <w:rsid w:val="0013061B"/>
    <w:rsid w:val="00132ECF"/>
    <w:rsid w:val="00135209"/>
    <w:rsid w:val="00136DB0"/>
    <w:rsid w:val="00142658"/>
    <w:rsid w:val="001451F1"/>
    <w:rsid w:val="00146FCA"/>
    <w:rsid w:val="00147B57"/>
    <w:rsid w:val="0015127F"/>
    <w:rsid w:val="001515F2"/>
    <w:rsid w:val="0015273A"/>
    <w:rsid w:val="001529F5"/>
    <w:rsid w:val="00153C77"/>
    <w:rsid w:val="00157A13"/>
    <w:rsid w:val="001606C2"/>
    <w:rsid w:val="001606D2"/>
    <w:rsid w:val="00161497"/>
    <w:rsid w:val="001622ED"/>
    <w:rsid w:val="00162D7F"/>
    <w:rsid w:val="00163085"/>
    <w:rsid w:val="00163299"/>
    <w:rsid w:val="00165F88"/>
    <w:rsid w:val="00170642"/>
    <w:rsid w:val="001775F4"/>
    <w:rsid w:val="0018477B"/>
    <w:rsid w:val="00184D8D"/>
    <w:rsid w:val="0018698F"/>
    <w:rsid w:val="00186C42"/>
    <w:rsid w:val="00187AAD"/>
    <w:rsid w:val="00187B7A"/>
    <w:rsid w:val="001913C6"/>
    <w:rsid w:val="00191B6B"/>
    <w:rsid w:val="00191D1F"/>
    <w:rsid w:val="00192D21"/>
    <w:rsid w:val="00192FFD"/>
    <w:rsid w:val="0019649F"/>
    <w:rsid w:val="00197F7F"/>
    <w:rsid w:val="001A1854"/>
    <w:rsid w:val="001A22E3"/>
    <w:rsid w:val="001A279E"/>
    <w:rsid w:val="001A2C21"/>
    <w:rsid w:val="001A2F80"/>
    <w:rsid w:val="001A3506"/>
    <w:rsid w:val="001A385F"/>
    <w:rsid w:val="001A3CAE"/>
    <w:rsid w:val="001A5C99"/>
    <w:rsid w:val="001A64C4"/>
    <w:rsid w:val="001A6A52"/>
    <w:rsid w:val="001B37C3"/>
    <w:rsid w:val="001B4060"/>
    <w:rsid w:val="001B5257"/>
    <w:rsid w:val="001B5646"/>
    <w:rsid w:val="001B626C"/>
    <w:rsid w:val="001B796E"/>
    <w:rsid w:val="001C1050"/>
    <w:rsid w:val="001C1E78"/>
    <w:rsid w:val="001C2874"/>
    <w:rsid w:val="001C65FE"/>
    <w:rsid w:val="001C7A9B"/>
    <w:rsid w:val="001D0869"/>
    <w:rsid w:val="001D09F7"/>
    <w:rsid w:val="001D3304"/>
    <w:rsid w:val="001E05E9"/>
    <w:rsid w:val="001E0B84"/>
    <w:rsid w:val="001E0FFE"/>
    <w:rsid w:val="001E1504"/>
    <w:rsid w:val="001E27B7"/>
    <w:rsid w:val="001E366A"/>
    <w:rsid w:val="001E438D"/>
    <w:rsid w:val="001E5568"/>
    <w:rsid w:val="001E5A87"/>
    <w:rsid w:val="001E699A"/>
    <w:rsid w:val="001F004F"/>
    <w:rsid w:val="001F11BE"/>
    <w:rsid w:val="001F1C42"/>
    <w:rsid w:val="001F3B66"/>
    <w:rsid w:val="001F5477"/>
    <w:rsid w:val="001F6A1B"/>
    <w:rsid w:val="00204C08"/>
    <w:rsid w:val="002059B3"/>
    <w:rsid w:val="0020649C"/>
    <w:rsid w:val="00206BD1"/>
    <w:rsid w:val="00207BE4"/>
    <w:rsid w:val="00211FCD"/>
    <w:rsid w:val="00213C30"/>
    <w:rsid w:val="002164DC"/>
    <w:rsid w:val="002202E2"/>
    <w:rsid w:val="00221827"/>
    <w:rsid w:val="00221F99"/>
    <w:rsid w:val="0022527E"/>
    <w:rsid w:val="002269E6"/>
    <w:rsid w:val="00230501"/>
    <w:rsid w:val="002321CF"/>
    <w:rsid w:val="00233A9D"/>
    <w:rsid w:val="00236DE0"/>
    <w:rsid w:val="00240807"/>
    <w:rsid w:val="00241D49"/>
    <w:rsid w:val="00242020"/>
    <w:rsid w:val="00242E0D"/>
    <w:rsid w:val="00243CD4"/>
    <w:rsid w:val="002448FD"/>
    <w:rsid w:val="00245118"/>
    <w:rsid w:val="002518B8"/>
    <w:rsid w:val="00253C80"/>
    <w:rsid w:val="00253D57"/>
    <w:rsid w:val="002552AD"/>
    <w:rsid w:val="00255E0E"/>
    <w:rsid w:val="00260086"/>
    <w:rsid w:val="00260D43"/>
    <w:rsid w:val="0026169E"/>
    <w:rsid w:val="00262328"/>
    <w:rsid w:val="00266634"/>
    <w:rsid w:val="0026757A"/>
    <w:rsid w:val="002729B7"/>
    <w:rsid w:val="00273204"/>
    <w:rsid w:val="0027403F"/>
    <w:rsid w:val="002745CA"/>
    <w:rsid w:val="002755BA"/>
    <w:rsid w:val="002762D3"/>
    <w:rsid w:val="0027797F"/>
    <w:rsid w:val="00281EBF"/>
    <w:rsid w:val="002838C4"/>
    <w:rsid w:val="00283E7F"/>
    <w:rsid w:val="00284517"/>
    <w:rsid w:val="002869A8"/>
    <w:rsid w:val="00287A20"/>
    <w:rsid w:val="002908D7"/>
    <w:rsid w:val="00291DD2"/>
    <w:rsid w:val="0029200C"/>
    <w:rsid w:val="0029503D"/>
    <w:rsid w:val="00295552"/>
    <w:rsid w:val="00295681"/>
    <w:rsid w:val="002A1B60"/>
    <w:rsid w:val="002A5DE6"/>
    <w:rsid w:val="002B018B"/>
    <w:rsid w:val="002B01BA"/>
    <w:rsid w:val="002B205A"/>
    <w:rsid w:val="002B2EB4"/>
    <w:rsid w:val="002B3119"/>
    <w:rsid w:val="002B38EE"/>
    <w:rsid w:val="002B5B47"/>
    <w:rsid w:val="002B6DBF"/>
    <w:rsid w:val="002B6F10"/>
    <w:rsid w:val="002C045E"/>
    <w:rsid w:val="002C15A4"/>
    <w:rsid w:val="002C38A2"/>
    <w:rsid w:val="002C3D8F"/>
    <w:rsid w:val="002C51CD"/>
    <w:rsid w:val="002C52D4"/>
    <w:rsid w:val="002C5E19"/>
    <w:rsid w:val="002C6784"/>
    <w:rsid w:val="002C7DD2"/>
    <w:rsid w:val="002D1FB9"/>
    <w:rsid w:val="002D5CA7"/>
    <w:rsid w:val="002D782D"/>
    <w:rsid w:val="002D7A2E"/>
    <w:rsid w:val="002E22FE"/>
    <w:rsid w:val="002E3E23"/>
    <w:rsid w:val="002E504F"/>
    <w:rsid w:val="002E61BA"/>
    <w:rsid w:val="002E75EE"/>
    <w:rsid w:val="002F0546"/>
    <w:rsid w:val="002F0DE9"/>
    <w:rsid w:val="002F28D2"/>
    <w:rsid w:val="002F5512"/>
    <w:rsid w:val="00300CD4"/>
    <w:rsid w:val="00301050"/>
    <w:rsid w:val="0030157D"/>
    <w:rsid w:val="003067B5"/>
    <w:rsid w:val="00307C0E"/>
    <w:rsid w:val="00310238"/>
    <w:rsid w:val="00311DE9"/>
    <w:rsid w:val="003127F6"/>
    <w:rsid w:val="0031496D"/>
    <w:rsid w:val="003166C5"/>
    <w:rsid w:val="00317CF5"/>
    <w:rsid w:val="00320F7F"/>
    <w:rsid w:val="00321227"/>
    <w:rsid w:val="00322C95"/>
    <w:rsid w:val="003254FE"/>
    <w:rsid w:val="00326A8C"/>
    <w:rsid w:val="00327378"/>
    <w:rsid w:val="00330AEC"/>
    <w:rsid w:val="00331A4E"/>
    <w:rsid w:val="003323BA"/>
    <w:rsid w:val="00332581"/>
    <w:rsid w:val="00332A6F"/>
    <w:rsid w:val="003337B2"/>
    <w:rsid w:val="0033563F"/>
    <w:rsid w:val="00336AF5"/>
    <w:rsid w:val="003400BA"/>
    <w:rsid w:val="003400EC"/>
    <w:rsid w:val="00341B23"/>
    <w:rsid w:val="0034208A"/>
    <w:rsid w:val="003422F6"/>
    <w:rsid w:val="0034249E"/>
    <w:rsid w:val="003469BE"/>
    <w:rsid w:val="00350251"/>
    <w:rsid w:val="003505E3"/>
    <w:rsid w:val="003509CB"/>
    <w:rsid w:val="003541FD"/>
    <w:rsid w:val="003542A3"/>
    <w:rsid w:val="003549CD"/>
    <w:rsid w:val="00355F13"/>
    <w:rsid w:val="00356086"/>
    <w:rsid w:val="0035649A"/>
    <w:rsid w:val="003570E3"/>
    <w:rsid w:val="00357567"/>
    <w:rsid w:val="00360097"/>
    <w:rsid w:val="00362323"/>
    <w:rsid w:val="0036522E"/>
    <w:rsid w:val="00365620"/>
    <w:rsid w:val="00365CE2"/>
    <w:rsid w:val="00366062"/>
    <w:rsid w:val="00371CED"/>
    <w:rsid w:val="00371E29"/>
    <w:rsid w:val="00371FE2"/>
    <w:rsid w:val="00374714"/>
    <w:rsid w:val="003804D3"/>
    <w:rsid w:val="00382DC2"/>
    <w:rsid w:val="00384869"/>
    <w:rsid w:val="00390B8A"/>
    <w:rsid w:val="00393084"/>
    <w:rsid w:val="00394E7C"/>
    <w:rsid w:val="00395192"/>
    <w:rsid w:val="003971D0"/>
    <w:rsid w:val="00397F38"/>
    <w:rsid w:val="003A3AF9"/>
    <w:rsid w:val="003A44CB"/>
    <w:rsid w:val="003A50F7"/>
    <w:rsid w:val="003A590C"/>
    <w:rsid w:val="003A66BC"/>
    <w:rsid w:val="003A7769"/>
    <w:rsid w:val="003A7863"/>
    <w:rsid w:val="003A7B24"/>
    <w:rsid w:val="003B0217"/>
    <w:rsid w:val="003B08C5"/>
    <w:rsid w:val="003B19DA"/>
    <w:rsid w:val="003B284F"/>
    <w:rsid w:val="003B2C71"/>
    <w:rsid w:val="003B36F6"/>
    <w:rsid w:val="003B40F3"/>
    <w:rsid w:val="003B4505"/>
    <w:rsid w:val="003B57FF"/>
    <w:rsid w:val="003B5FB4"/>
    <w:rsid w:val="003B710B"/>
    <w:rsid w:val="003C0445"/>
    <w:rsid w:val="003C0BB7"/>
    <w:rsid w:val="003C3EEB"/>
    <w:rsid w:val="003C4173"/>
    <w:rsid w:val="003C711B"/>
    <w:rsid w:val="003C7D98"/>
    <w:rsid w:val="003D1A19"/>
    <w:rsid w:val="003D2239"/>
    <w:rsid w:val="003D3E75"/>
    <w:rsid w:val="003E04FE"/>
    <w:rsid w:val="003E14D1"/>
    <w:rsid w:val="003E2CD1"/>
    <w:rsid w:val="003E60D7"/>
    <w:rsid w:val="003E79C9"/>
    <w:rsid w:val="003F2023"/>
    <w:rsid w:val="003F20C8"/>
    <w:rsid w:val="003F24E8"/>
    <w:rsid w:val="003F289D"/>
    <w:rsid w:val="003F2EDA"/>
    <w:rsid w:val="003F345F"/>
    <w:rsid w:val="003F3A30"/>
    <w:rsid w:val="003F4F77"/>
    <w:rsid w:val="003F5A46"/>
    <w:rsid w:val="003F6E52"/>
    <w:rsid w:val="00402DD1"/>
    <w:rsid w:val="0040526D"/>
    <w:rsid w:val="00406B24"/>
    <w:rsid w:val="004113FE"/>
    <w:rsid w:val="004130E7"/>
    <w:rsid w:val="00414378"/>
    <w:rsid w:val="0042013D"/>
    <w:rsid w:val="00420A68"/>
    <w:rsid w:val="004214F9"/>
    <w:rsid w:val="00421A6B"/>
    <w:rsid w:val="00421C81"/>
    <w:rsid w:val="0042337D"/>
    <w:rsid w:val="00424879"/>
    <w:rsid w:val="004248E3"/>
    <w:rsid w:val="00425BA1"/>
    <w:rsid w:val="004324DF"/>
    <w:rsid w:val="00433D33"/>
    <w:rsid w:val="00436265"/>
    <w:rsid w:val="004409C2"/>
    <w:rsid w:val="00441C2E"/>
    <w:rsid w:val="00442AB4"/>
    <w:rsid w:val="00442E9C"/>
    <w:rsid w:val="00443440"/>
    <w:rsid w:val="00443C1C"/>
    <w:rsid w:val="004452D2"/>
    <w:rsid w:val="00446A05"/>
    <w:rsid w:val="00450659"/>
    <w:rsid w:val="00452DC5"/>
    <w:rsid w:val="00453F75"/>
    <w:rsid w:val="004541D3"/>
    <w:rsid w:val="00455A61"/>
    <w:rsid w:val="00455D7C"/>
    <w:rsid w:val="00456739"/>
    <w:rsid w:val="00457518"/>
    <w:rsid w:val="00461CEA"/>
    <w:rsid w:val="004657CD"/>
    <w:rsid w:val="00467424"/>
    <w:rsid w:val="0047038C"/>
    <w:rsid w:val="0047367C"/>
    <w:rsid w:val="004741F2"/>
    <w:rsid w:val="00474E99"/>
    <w:rsid w:val="00476C73"/>
    <w:rsid w:val="004772C3"/>
    <w:rsid w:val="00477766"/>
    <w:rsid w:val="00477A77"/>
    <w:rsid w:val="004840C6"/>
    <w:rsid w:val="00485234"/>
    <w:rsid w:val="004863B2"/>
    <w:rsid w:val="00486819"/>
    <w:rsid w:val="0049058D"/>
    <w:rsid w:val="00490773"/>
    <w:rsid w:val="00492099"/>
    <w:rsid w:val="0049440F"/>
    <w:rsid w:val="004967FD"/>
    <w:rsid w:val="004A147D"/>
    <w:rsid w:val="004A2A7E"/>
    <w:rsid w:val="004A37D5"/>
    <w:rsid w:val="004A3A6F"/>
    <w:rsid w:val="004A490F"/>
    <w:rsid w:val="004A4A7E"/>
    <w:rsid w:val="004A4FE4"/>
    <w:rsid w:val="004A733D"/>
    <w:rsid w:val="004B1FE7"/>
    <w:rsid w:val="004B2E38"/>
    <w:rsid w:val="004B51DB"/>
    <w:rsid w:val="004B5ECE"/>
    <w:rsid w:val="004B64C1"/>
    <w:rsid w:val="004B6562"/>
    <w:rsid w:val="004C048E"/>
    <w:rsid w:val="004C1119"/>
    <w:rsid w:val="004C3EFE"/>
    <w:rsid w:val="004C3F16"/>
    <w:rsid w:val="004C5025"/>
    <w:rsid w:val="004C69A5"/>
    <w:rsid w:val="004C7927"/>
    <w:rsid w:val="004D1129"/>
    <w:rsid w:val="004D1CCC"/>
    <w:rsid w:val="004D2D6E"/>
    <w:rsid w:val="004D3CCA"/>
    <w:rsid w:val="004D3E16"/>
    <w:rsid w:val="004D5658"/>
    <w:rsid w:val="004D693B"/>
    <w:rsid w:val="004D6AA8"/>
    <w:rsid w:val="004D6D22"/>
    <w:rsid w:val="004E40D4"/>
    <w:rsid w:val="004E4CF4"/>
    <w:rsid w:val="004E4D8E"/>
    <w:rsid w:val="004E6C19"/>
    <w:rsid w:val="004E7A19"/>
    <w:rsid w:val="004F0710"/>
    <w:rsid w:val="004F179E"/>
    <w:rsid w:val="004F2182"/>
    <w:rsid w:val="004F3CF7"/>
    <w:rsid w:val="004F72CE"/>
    <w:rsid w:val="00500234"/>
    <w:rsid w:val="00502D65"/>
    <w:rsid w:val="00503D5A"/>
    <w:rsid w:val="00505133"/>
    <w:rsid w:val="00510226"/>
    <w:rsid w:val="00510835"/>
    <w:rsid w:val="00510EBD"/>
    <w:rsid w:val="0051134B"/>
    <w:rsid w:val="005115B8"/>
    <w:rsid w:val="00513F45"/>
    <w:rsid w:val="00517DBA"/>
    <w:rsid w:val="00517E89"/>
    <w:rsid w:val="00520670"/>
    <w:rsid w:val="005219D8"/>
    <w:rsid w:val="0052425F"/>
    <w:rsid w:val="00524775"/>
    <w:rsid w:val="00525014"/>
    <w:rsid w:val="0052550E"/>
    <w:rsid w:val="0052579F"/>
    <w:rsid w:val="0053069C"/>
    <w:rsid w:val="00530FD4"/>
    <w:rsid w:val="00532879"/>
    <w:rsid w:val="005346D9"/>
    <w:rsid w:val="0053531A"/>
    <w:rsid w:val="00535BD2"/>
    <w:rsid w:val="0053645B"/>
    <w:rsid w:val="00540CDC"/>
    <w:rsid w:val="005411DA"/>
    <w:rsid w:val="00541421"/>
    <w:rsid w:val="00541C1D"/>
    <w:rsid w:val="00542C3D"/>
    <w:rsid w:val="00544899"/>
    <w:rsid w:val="00545758"/>
    <w:rsid w:val="0055168D"/>
    <w:rsid w:val="0055209C"/>
    <w:rsid w:val="00553F9D"/>
    <w:rsid w:val="00553FF0"/>
    <w:rsid w:val="00554030"/>
    <w:rsid w:val="005566DD"/>
    <w:rsid w:val="00560168"/>
    <w:rsid w:val="005606D1"/>
    <w:rsid w:val="00561842"/>
    <w:rsid w:val="00561898"/>
    <w:rsid w:val="00563F25"/>
    <w:rsid w:val="005646A8"/>
    <w:rsid w:val="00564E2E"/>
    <w:rsid w:val="00565071"/>
    <w:rsid w:val="0056588A"/>
    <w:rsid w:val="00566CCD"/>
    <w:rsid w:val="00574D62"/>
    <w:rsid w:val="00574E35"/>
    <w:rsid w:val="005754C4"/>
    <w:rsid w:val="00576EDF"/>
    <w:rsid w:val="00577826"/>
    <w:rsid w:val="00580B52"/>
    <w:rsid w:val="00580C5A"/>
    <w:rsid w:val="005849C3"/>
    <w:rsid w:val="00584A62"/>
    <w:rsid w:val="00586B06"/>
    <w:rsid w:val="005916BD"/>
    <w:rsid w:val="00595424"/>
    <w:rsid w:val="005A158F"/>
    <w:rsid w:val="005A1D95"/>
    <w:rsid w:val="005A2642"/>
    <w:rsid w:val="005A5584"/>
    <w:rsid w:val="005A663B"/>
    <w:rsid w:val="005A6E59"/>
    <w:rsid w:val="005B3673"/>
    <w:rsid w:val="005B4354"/>
    <w:rsid w:val="005B7CA2"/>
    <w:rsid w:val="005C112A"/>
    <w:rsid w:val="005C2A6B"/>
    <w:rsid w:val="005C3558"/>
    <w:rsid w:val="005C42D8"/>
    <w:rsid w:val="005C5776"/>
    <w:rsid w:val="005D0AD3"/>
    <w:rsid w:val="005D0FA2"/>
    <w:rsid w:val="005D1B8A"/>
    <w:rsid w:val="005D2195"/>
    <w:rsid w:val="005D2602"/>
    <w:rsid w:val="005D3AB4"/>
    <w:rsid w:val="005D4979"/>
    <w:rsid w:val="005D51C7"/>
    <w:rsid w:val="005E1375"/>
    <w:rsid w:val="005E139C"/>
    <w:rsid w:val="005E52AD"/>
    <w:rsid w:val="005F05FA"/>
    <w:rsid w:val="005F07C7"/>
    <w:rsid w:val="005F1B9E"/>
    <w:rsid w:val="005F2360"/>
    <w:rsid w:val="005F3EAC"/>
    <w:rsid w:val="005F4726"/>
    <w:rsid w:val="005F4801"/>
    <w:rsid w:val="005F51A4"/>
    <w:rsid w:val="005F6CBE"/>
    <w:rsid w:val="00603A0B"/>
    <w:rsid w:val="00603B98"/>
    <w:rsid w:val="006065C7"/>
    <w:rsid w:val="0061131D"/>
    <w:rsid w:val="00611B66"/>
    <w:rsid w:val="006133A8"/>
    <w:rsid w:val="006141EC"/>
    <w:rsid w:val="006143CF"/>
    <w:rsid w:val="00615270"/>
    <w:rsid w:val="00616146"/>
    <w:rsid w:val="0062049F"/>
    <w:rsid w:val="00621303"/>
    <w:rsid w:val="006237AA"/>
    <w:rsid w:val="00626239"/>
    <w:rsid w:val="0063095B"/>
    <w:rsid w:val="00632780"/>
    <w:rsid w:val="00632DBA"/>
    <w:rsid w:val="00637867"/>
    <w:rsid w:val="006410C6"/>
    <w:rsid w:val="00642C4D"/>
    <w:rsid w:val="006433A3"/>
    <w:rsid w:val="00645773"/>
    <w:rsid w:val="00651244"/>
    <w:rsid w:val="00652D7D"/>
    <w:rsid w:val="00657405"/>
    <w:rsid w:val="00663583"/>
    <w:rsid w:val="00665566"/>
    <w:rsid w:val="0066642D"/>
    <w:rsid w:val="00666B7C"/>
    <w:rsid w:val="00666F1A"/>
    <w:rsid w:val="006673E1"/>
    <w:rsid w:val="006676A7"/>
    <w:rsid w:val="00672406"/>
    <w:rsid w:val="00672535"/>
    <w:rsid w:val="00672A41"/>
    <w:rsid w:val="006734A7"/>
    <w:rsid w:val="006738BF"/>
    <w:rsid w:val="00675914"/>
    <w:rsid w:val="0067722F"/>
    <w:rsid w:val="006827C6"/>
    <w:rsid w:val="00684F4C"/>
    <w:rsid w:val="00685928"/>
    <w:rsid w:val="00691CCF"/>
    <w:rsid w:val="00693D3C"/>
    <w:rsid w:val="00696017"/>
    <w:rsid w:val="00696F63"/>
    <w:rsid w:val="006A088E"/>
    <w:rsid w:val="006A5159"/>
    <w:rsid w:val="006A6BEB"/>
    <w:rsid w:val="006B0AF5"/>
    <w:rsid w:val="006B3A3A"/>
    <w:rsid w:val="006B5169"/>
    <w:rsid w:val="006B6873"/>
    <w:rsid w:val="006C0EF9"/>
    <w:rsid w:val="006C1C32"/>
    <w:rsid w:val="006C1F6E"/>
    <w:rsid w:val="006C2149"/>
    <w:rsid w:val="006C3117"/>
    <w:rsid w:val="006C46DD"/>
    <w:rsid w:val="006D2C99"/>
    <w:rsid w:val="006D303B"/>
    <w:rsid w:val="006D70D1"/>
    <w:rsid w:val="006D7B47"/>
    <w:rsid w:val="006E2305"/>
    <w:rsid w:val="006E68B7"/>
    <w:rsid w:val="006E6E9D"/>
    <w:rsid w:val="006F0006"/>
    <w:rsid w:val="006F1140"/>
    <w:rsid w:val="006F2115"/>
    <w:rsid w:val="006F21BC"/>
    <w:rsid w:val="006F2ED5"/>
    <w:rsid w:val="006F4539"/>
    <w:rsid w:val="006F78DB"/>
    <w:rsid w:val="006F7DBB"/>
    <w:rsid w:val="0070097E"/>
    <w:rsid w:val="00702175"/>
    <w:rsid w:val="00702271"/>
    <w:rsid w:val="00702F13"/>
    <w:rsid w:val="00703DF7"/>
    <w:rsid w:val="00704494"/>
    <w:rsid w:val="007049B7"/>
    <w:rsid w:val="0070731C"/>
    <w:rsid w:val="007115F8"/>
    <w:rsid w:val="00712569"/>
    <w:rsid w:val="0071297B"/>
    <w:rsid w:val="00713373"/>
    <w:rsid w:val="007150D6"/>
    <w:rsid w:val="0071637D"/>
    <w:rsid w:val="007203C5"/>
    <w:rsid w:val="007211AC"/>
    <w:rsid w:val="00721E62"/>
    <w:rsid w:val="007224E6"/>
    <w:rsid w:val="00722F2D"/>
    <w:rsid w:val="00724EB2"/>
    <w:rsid w:val="007251B2"/>
    <w:rsid w:val="00725E08"/>
    <w:rsid w:val="00730081"/>
    <w:rsid w:val="007322AD"/>
    <w:rsid w:val="00732BFC"/>
    <w:rsid w:val="00732D00"/>
    <w:rsid w:val="0073793A"/>
    <w:rsid w:val="00740991"/>
    <w:rsid w:val="0074158C"/>
    <w:rsid w:val="00742591"/>
    <w:rsid w:val="007430A8"/>
    <w:rsid w:val="00743A0E"/>
    <w:rsid w:val="007444FD"/>
    <w:rsid w:val="00745400"/>
    <w:rsid w:val="00745BBC"/>
    <w:rsid w:val="00745BF4"/>
    <w:rsid w:val="00750659"/>
    <w:rsid w:val="00753DE7"/>
    <w:rsid w:val="0075676D"/>
    <w:rsid w:val="00762F98"/>
    <w:rsid w:val="00764668"/>
    <w:rsid w:val="00767399"/>
    <w:rsid w:val="00770D14"/>
    <w:rsid w:val="00771D5F"/>
    <w:rsid w:val="007739FD"/>
    <w:rsid w:val="00773CAB"/>
    <w:rsid w:val="0077690F"/>
    <w:rsid w:val="00777B6A"/>
    <w:rsid w:val="007828E8"/>
    <w:rsid w:val="007850F5"/>
    <w:rsid w:val="00785A33"/>
    <w:rsid w:val="00785E69"/>
    <w:rsid w:val="00786125"/>
    <w:rsid w:val="00787259"/>
    <w:rsid w:val="0079163D"/>
    <w:rsid w:val="0079248C"/>
    <w:rsid w:val="00793D10"/>
    <w:rsid w:val="00793F0F"/>
    <w:rsid w:val="00796B4B"/>
    <w:rsid w:val="00797F89"/>
    <w:rsid w:val="00797FEA"/>
    <w:rsid w:val="007A0638"/>
    <w:rsid w:val="007A0DBB"/>
    <w:rsid w:val="007A13FB"/>
    <w:rsid w:val="007A2065"/>
    <w:rsid w:val="007A21E4"/>
    <w:rsid w:val="007A326B"/>
    <w:rsid w:val="007A3AB1"/>
    <w:rsid w:val="007A5620"/>
    <w:rsid w:val="007B2E60"/>
    <w:rsid w:val="007B3924"/>
    <w:rsid w:val="007B61BB"/>
    <w:rsid w:val="007B77E7"/>
    <w:rsid w:val="007C204C"/>
    <w:rsid w:val="007C6242"/>
    <w:rsid w:val="007C7773"/>
    <w:rsid w:val="007C7C9C"/>
    <w:rsid w:val="007D06D2"/>
    <w:rsid w:val="007D0CDA"/>
    <w:rsid w:val="007D0D30"/>
    <w:rsid w:val="007D197A"/>
    <w:rsid w:val="007D39C7"/>
    <w:rsid w:val="007D3F46"/>
    <w:rsid w:val="007D4EED"/>
    <w:rsid w:val="007D5998"/>
    <w:rsid w:val="007D6013"/>
    <w:rsid w:val="007E0E15"/>
    <w:rsid w:val="007E19E8"/>
    <w:rsid w:val="007E2066"/>
    <w:rsid w:val="007E2264"/>
    <w:rsid w:val="007E242E"/>
    <w:rsid w:val="007E4419"/>
    <w:rsid w:val="007E5997"/>
    <w:rsid w:val="007E6F46"/>
    <w:rsid w:val="007E7156"/>
    <w:rsid w:val="007F0B56"/>
    <w:rsid w:val="007F1FB9"/>
    <w:rsid w:val="007F26F7"/>
    <w:rsid w:val="007F28E6"/>
    <w:rsid w:val="007F2B49"/>
    <w:rsid w:val="007F40C8"/>
    <w:rsid w:val="007F4D83"/>
    <w:rsid w:val="007F5A5C"/>
    <w:rsid w:val="007F666D"/>
    <w:rsid w:val="00800417"/>
    <w:rsid w:val="008024BD"/>
    <w:rsid w:val="008063F5"/>
    <w:rsid w:val="00807581"/>
    <w:rsid w:val="00807A45"/>
    <w:rsid w:val="00810348"/>
    <w:rsid w:val="00810BF9"/>
    <w:rsid w:val="008141EF"/>
    <w:rsid w:val="00814D14"/>
    <w:rsid w:val="00815DC1"/>
    <w:rsid w:val="0081746B"/>
    <w:rsid w:val="00822513"/>
    <w:rsid w:val="00822FC7"/>
    <w:rsid w:val="00823024"/>
    <w:rsid w:val="00823B18"/>
    <w:rsid w:val="00824405"/>
    <w:rsid w:val="0082562C"/>
    <w:rsid w:val="008273E1"/>
    <w:rsid w:val="008337C2"/>
    <w:rsid w:val="00834AEA"/>
    <w:rsid w:val="00836035"/>
    <w:rsid w:val="00837036"/>
    <w:rsid w:val="008378A6"/>
    <w:rsid w:val="00837A94"/>
    <w:rsid w:val="00837C83"/>
    <w:rsid w:val="0084386A"/>
    <w:rsid w:val="00844BAC"/>
    <w:rsid w:val="00844BD4"/>
    <w:rsid w:val="00844F73"/>
    <w:rsid w:val="008450EE"/>
    <w:rsid w:val="0084638E"/>
    <w:rsid w:val="00846FAC"/>
    <w:rsid w:val="0084713F"/>
    <w:rsid w:val="00850324"/>
    <w:rsid w:val="0085096C"/>
    <w:rsid w:val="00854D0B"/>
    <w:rsid w:val="00857894"/>
    <w:rsid w:val="008631FE"/>
    <w:rsid w:val="00863884"/>
    <w:rsid w:val="00863F4D"/>
    <w:rsid w:val="00864E23"/>
    <w:rsid w:val="00865F20"/>
    <w:rsid w:val="008679F3"/>
    <w:rsid w:val="00867E37"/>
    <w:rsid w:val="008709CA"/>
    <w:rsid w:val="00871FC3"/>
    <w:rsid w:val="008720AD"/>
    <w:rsid w:val="00872A0E"/>
    <w:rsid w:val="00872A54"/>
    <w:rsid w:val="00873C37"/>
    <w:rsid w:val="00875EA4"/>
    <w:rsid w:val="00877FA2"/>
    <w:rsid w:val="00881C12"/>
    <w:rsid w:val="0088220C"/>
    <w:rsid w:val="008829AF"/>
    <w:rsid w:val="00883ECA"/>
    <w:rsid w:val="008850A3"/>
    <w:rsid w:val="00886DFD"/>
    <w:rsid w:val="00887649"/>
    <w:rsid w:val="0088776E"/>
    <w:rsid w:val="00887B1F"/>
    <w:rsid w:val="00887C42"/>
    <w:rsid w:val="00887FB8"/>
    <w:rsid w:val="00892747"/>
    <w:rsid w:val="008949A0"/>
    <w:rsid w:val="00894A5E"/>
    <w:rsid w:val="008968D9"/>
    <w:rsid w:val="008977CA"/>
    <w:rsid w:val="008A1040"/>
    <w:rsid w:val="008A14CC"/>
    <w:rsid w:val="008A6868"/>
    <w:rsid w:val="008B1BF9"/>
    <w:rsid w:val="008B2640"/>
    <w:rsid w:val="008B4B4A"/>
    <w:rsid w:val="008B5386"/>
    <w:rsid w:val="008B597A"/>
    <w:rsid w:val="008B5CEA"/>
    <w:rsid w:val="008B73ED"/>
    <w:rsid w:val="008C431C"/>
    <w:rsid w:val="008C4454"/>
    <w:rsid w:val="008C4667"/>
    <w:rsid w:val="008C6EE9"/>
    <w:rsid w:val="008D2C93"/>
    <w:rsid w:val="008D40B2"/>
    <w:rsid w:val="008E1184"/>
    <w:rsid w:val="008E3857"/>
    <w:rsid w:val="008E4BD3"/>
    <w:rsid w:val="008E50F4"/>
    <w:rsid w:val="008E572C"/>
    <w:rsid w:val="008E6160"/>
    <w:rsid w:val="008E74B8"/>
    <w:rsid w:val="008E7DF5"/>
    <w:rsid w:val="008F0589"/>
    <w:rsid w:val="008F26C1"/>
    <w:rsid w:val="008F2922"/>
    <w:rsid w:val="008F32DB"/>
    <w:rsid w:val="008F4728"/>
    <w:rsid w:val="008F4DD8"/>
    <w:rsid w:val="008F666E"/>
    <w:rsid w:val="00900163"/>
    <w:rsid w:val="00900ADE"/>
    <w:rsid w:val="009018E3"/>
    <w:rsid w:val="00901FE5"/>
    <w:rsid w:val="0090262A"/>
    <w:rsid w:val="00902F4E"/>
    <w:rsid w:val="0090482B"/>
    <w:rsid w:val="00906AD7"/>
    <w:rsid w:val="00912482"/>
    <w:rsid w:val="009130FD"/>
    <w:rsid w:val="00913E14"/>
    <w:rsid w:val="0091465F"/>
    <w:rsid w:val="009170C7"/>
    <w:rsid w:val="009175A5"/>
    <w:rsid w:val="00920682"/>
    <w:rsid w:val="00921EB6"/>
    <w:rsid w:val="00925063"/>
    <w:rsid w:val="00926309"/>
    <w:rsid w:val="0093043A"/>
    <w:rsid w:val="00933FCE"/>
    <w:rsid w:val="0093445B"/>
    <w:rsid w:val="0093695C"/>
    <w:rsid w:val="00936B4B"/>
    <w:rsid w:val="00942F19"/>
    <w:rsid w:val="009430A3"/>
    <w:rsid w:val="00943BB2"/>
    <w:rsid w:val="00944E52"/>
    <w:rsid w:val="00945A1E"/>
    <w:rsid w:val="009465DC"/>
    <w:rsid w:val="00950B02"/>
    <w:rsid w:val="00951B35"/>
    <w:rsid w:val="0095306A"/>
    <w:rsid w:val="00953079"/>
    <w:rsid w:val="009551F5"/>
    <w:rsid w:val="00956D3F"/>
    <w:rsid w:val="009573A4"/>
    <w:rsid w:val="00957DF3"/>
    <w:rsid w:val="00960F1D"/>
    <w:rsid w:val="00963739"/>
    <w:rsid w:val="0096769B"/>
    <w:rsid w:val="009679C4"/>
    <w:rsid w:val="00967E7C"/>
    <w:rsid w:val="0097001A"/>
    <w:rsid w:val="00973400"/>
    <w:rsid w:val="00974FEC"/>
    <w:rsid w:val="00975E62"/>
    <w:rsid w:val="00976CCB"/>
    <w:rsid w:val="00976EEC"/>
    <w:rsid w:val="00984EC4"/>
    <w:rsid w:val="00984F1E"/>
    <w:rsid w:val="00985CFD"/>
    <w:rsid w:val="00986CF8"/>
    <w:rsid w:val="00987F58"/>
    <w:rsid w:val="00994623"/>
    <w:rsid w:val="00997976"/>
    <w:rsid w:val="009A1F18"/>
    <w:rsid w:val="009A7F19"/>
    <w:rsid w:val="009B0396"/>
    <w:rsid w:val="009B0EEE"/>
    <w:rsid w:val="009B0FB8"/>
    <w:rsid w:val="009B191D"/>
    <w:rsid w:val="009B67D5"/>
    <w:rsid w:val="009C201B"/>
    <w:rsid w:val="009C20CB"/>
    <w:rsid w:val="009C2412"/>
    <w:rsid w:val="009C3FB2"/>
    <w:rsid w:val="009C408E"/>
    <w:rsid w:val="009D017F"/>
    <w:rsid w:val="009D0591"/>
    <w:rsid w:val="009D159A"/>
    <w:rsid w:val="009D335D"/>
    <w:rsid w:val="009D47CB"/>
    <w:rsid w:val="009D5A0C"/>
    <w:rsid w:val="009D77EE"/>
    <w:rsid w:val="009E13EF"/>
    <w:rsid w:val="009E2297"/>
    <w:rsid w:val="009E275D"/>
    <w:rsid w:val="009E2E96"/>
    <w:rsid w:val="009E36B0"/>
    <w:rsid w:val="009E7556"/>
    <w:rsid w:val="009F1767"/>
    <w:rsid w:val="009F1CAA"/>
    <w:rsid w:val="009F2DFC"/>
    <w:rsid w:val="009F3DBC"/>
    <w:rsid w:val="009F457A"/>
    <w:rsid w:val="009F5AEE"/>
    <w:rsid w:val="00A00A4E"/>
    <w:rsid w:val="00A03B14"/>
    <w:rsid w:val="00A06122"/>
    <w:rsid w:val="00A06FD7"/>
    <w:rsid w:val="00A0701D"/>
    <w:rsid w:val="00A10467"/>
    <w:rsid w:val="00A1119A"/>
    <w:rsid w:val="00A122A5"/>
    <w:rsid w:val="00A1579E"/>
    <w:rsid w:val="00A20009"/>
    <w:rsid w:val="00A21989"/>
    <w:rsid w:val="00A21F3E"/>
    <w:rsid w:val="00A2310A"/>
    <w:rsid w:val="00A263D5"/>
    <w:rsid w:val="00A2667D"/>
    <w:rsid w:val="00A26CCE"/>
    <w:rsid w:val="00A27BFD"/>
    <w:rsid w:val="00A303AC"/>
    <w:rsid w:val="00A31914"/>
    <w:rsid w:val="00A33B64"/>
    <w:rsid w:val="00A34F2F"/>
    <w:rsid w:val="00A3536E"/>
    <w:rsid w:val="00A358AD"/>
    <w:rsid w:val="00A35DEA"/>
    <w:rsid w:val="00A369BB"/>
    <w:rsid w:val="00A36B84"/>
    <w:rsid w:val="00A36E2D"/>
    <w:rsid w:val="00A376C8"/>
    <w:rsid w:val="00A40DBE"/>
    <w:rsid w:val="00A44673"/>
    <w:rsid w:val="00A46CB8"/>
    <w:rsid w:val="00A502A7"/>
    <w:rsid w:val="00A50568"/>
    <w:rsid w:val="00A50B05"/>
    <w:rsid w:val="00A51802"/>
    <w:rsid w:val="00A51847"/>
    <w:rsid w:val="00A53941"/>
    <w:rsid w:val="00A544E7"/>
    <w:rsid w:val="00A55C53"/>
    <w:rsid w:val="00A56409"/>
    <w:rsid w:val="00A57059"/>
    <w:rsid w:val="00A60E0C"/>
    <w:rsid w:val="00A6133D"/>
    <w:rsid w:val="00A6175C"/>
    <w:rsid w:val="00A6271F"/>
    <w:rsid w:val="00A63F43"/>
    <w:rsid w:val="00A64D50"/>
    <w:rsid w:val="00A7153D"/>
    <w:rsid w:val="00A746C3"/>
    <w:rsid w:val="00A76AF7"/>
    <w:rsid w:val="00A7788B"/>
    <w:rsid w:val="00A806DF"/>
    <w:rsid w:val="00A8323A"/>
    <w:rsid w:val="00A85378"/>
    <w:rsid w:val="00A86478"/>
    <w:rsid w:val="00A867F0"/>
    <w:rsid w:val="00A86A83"/>
    <w:rsid w:val="00A9152F"/>
    <w:rsid w:val="00A92548"/>
    <w:rsid w:val="00A9764D"/>
    <w:rsid w:val="00AA04FB"/>
    <w:rsid w:val="00AA2B92"/>
    <w:rsid w:val="00AA3081"/>
    <w:rsid w:val="00AA3B36"/>
    <w:rsid w:val="00AA3F36"/>
    <w:rsid w:val="00AA4020"/>
    <w:rsid w:val="00AA5E90"/>
    <w:rsid w:val="00AA5F16"/>
    <w:rsid w:val="00AA66D1"/>
    <w:rsid w:val="00AB09B2"/>
    <w:rsid w:val="00AB23DB"/>
    <w:rsid w:val="00AB3C38"/>
    <w:rsid w:val="00AB5287"/>
    <w:rsid w:val="00AB7810"/>
    <w:rsid w:val="00AB7E45"/>
    <w:rsid w:val="00AB7FDE"/>
    <w:rsid w:val="00AC0E57"/>
    <w:rsid w:val="00AC1A74"/>
    <w:rsid w:val="00AC5388"/>
    <w:rsid w:val="00AC64A6"/>
    <w:rsid w:val="00AC69DB"/>
    <w:rsid w:val="00AC76CA"/>
    <w:rsid w:val="00AC7B20"/>
    <w:rsid w:val="00AD1A4D"/>
    <w:rsid w:val="00AD77F0"/>
    <w:rsid w:val="00AD7E53"/>
    <w:rsid w:val="00AE0006"/>
    <w:rsid w:val="00AE0A43"/>
    <w:rsid w:val="00AE29B1"/>
    <w:rsid w:val="00AE306D"/>
    <w:rsid w:val="00AE3DE8"/>
    <w:rsid w:val="00AE5066"/>
    <w:rsid w:val="00AE50FB"/>
    <w:rsid w:val="00AE6A82"/>
    <w:rsid w:val="00AE6CB0"/>
    <w:rsid w:val="00AE7350"/>
    <w:rsid w:val="00AF3516"/>
    <w:rsid w:val="00AF6AE2"/>
    <w:rsid w:val="00AF71EF"/>
    <w:rsid w:val="00B022FE"/>
    <w:rsid w:val="00B02706"/>
    <w:rsid w:val="00B044DB"/>
    <w:rsid w:val="00B11A8C"/>
    <w:rsid w:val="00B11CF5"/>
    <w:rsid w:val="00B11CFA"/>
    <w:rsid w:val="00B12466"/>
    <w:rsid w:val="00B13F09"/>
    <w:rsid w:val="00B16340"/>
    <w:rsid w:val="00B1657B"/>
    <w:rsid w:val="00B167C1"/>
    <w:rsid w:val="00B16AED"/>
    <w:rsid w:val="00B20DE8"/>
    <w:rsid w:val="00B20EE2"/>
    <w:rsid w:val="00B21903"/>
    <w:rsid w:val="00B219CE"/>
    <w:rsid w:val="00B256E2"/>
    <w:rsid w:val="00B25B45"/>
    <w:rsid w:val="00B25D5F"/>
    <w:rsid w:val="00B3064C"/>
    <w:rsid w:val="00B31C66"/>
    <w:rsid w:val="00B35381"/>
    <w:rsid w:val="00B375D0"/>
    <w:rsid w:val="00B37A3F"/>
    <w:rsid w:val="00B41ED9"/>
    <w:rsid w:val="00B45A28"/>
    <w:rsid w:val="00B51411"/>
    <w:rsid w:val="00B5244C"/>
    <w:rsid w:val="00B52A61"/>
    <w:rsid w:val="00B5529B"/>
    <w:rsid w:val="00B57376"/>
    <w:rsid w:val="00B575D6"/>
    <w:rsid w:val="00B60EE8"/>
    <w:rsid w:val="00B619AC"/>
    <w:rsid w:val="00B622CC"/>
    <w:rsid w:val="00B6248D"/>
    <w:rsid w:val="00B674B7"/>
    <w:rsid w:val="00B7020D"/>
    <w:rsid w:val="00B70FC4"/>
    <w:rsid w:val="00B7118D"/>
    <w:rsid w:val="00B71DE1"/>
    <w:rsid w:val="00B74A88"/>
    <w:rsid w:val="00B75FCD"/>
    <w:rsid w:val="00B77027"/>
    <w:rsid w:val="00B806DD"/>
    <w:rsid w:val="00B80FA6"/>
    <w:rsid w:val="00B81272"/>
    <w:rsid w:val="00B8152D"/>
    <w:rsid w:val="00B825F3"/>
    <w:rsid w:val="00B82CDA"/>
    <w:rsid w:val="00B83B03"/>
    <w:rsid w:val="00B840B7"/>
    <w:rsid w:val="00B847DC"/>
    <w:rsid w:val="00B85377"/>
    <w:rsid w:val="00B856A4"/>
    <w:rsid w:val="00B90180"/>
    <w:rsid w:val="00B933EA"/>
    <w:rsid w:val="00B934E1"/>
    <w:rsid w:val="00B94437"/>
    <w:rsid w:val="00B96DC5"/>
    <w:rsid w:val="00BA001E"/>
    <w:rsid w:val="00BA04B6"/>
    <w:rsid w:val="00BA0511"/>
    <w:rsid w:val="00BA1056"/>
    <w:rsid w:val="00BA260A"/>
    <w:rsid w:val="00BA27EC"/>
    <w:rsid w:val="00BA2E31"/>
    <w:rsid w:val="00BA51AE"/>
    <w:rsid w:val="00BA578A"/>
    <w:rsid w:val="00BA5B89"/>
    <w:rsid w:val="00BA7D0D"/>
    <w:rsid w:val="00BB08D4"/>
    <w:rsid w:val="00BB08E5"/>
    <w:rsid w:val="00BB14EE"/>
    <w:rsid w:val="00BB2708"/>
    <w:rsid w:val="00BB5D94"/>
    <w:rsid w:val="00BB620F"/>
    <w:rsid w:val="00BB7340"/>
    <w:rsid w:val="00BC0EAA"/>
    <w:rsid w:val="00BC18F9"/>
    <w:rsid w:val="00BC25E0"/>
    <w:rsid w:val="00BC3825"/>
    <w:rsid w:val="00BC3D45"/>
    <w:rsid w:val="00BC56CF"/>
    <w:rsid w:val="00BD46B2"/>
    <w:rsid w:val="00BD500E"/>
    <w:rsid w:val="00BD5043"/>
    <w:rsid w:val="00BD7FE3"/>
    <w:rsid w:val="00BE3A20"/>
    <w:rsid w:val="00BE4808"/>
    <w:rsid w:val="00BE4979"/>
    <w:rsid w:val="00BE4A0E"/>
    <w:rsid w:val="00BE5BAD"/>
    <w:rsid w:val="00BE6D45"/>
    <w:rsid w:val="00BE7C24"/>
    <w:rsid w:val="00BF0A8B"/>
    <w:rsid w:val="00BF2328"/>
    <w:rsid w:val="00BF3A98"/>
    <w:rsid w:val="00BF4AF8"/>
    <w:rsid w:val="00BF51AF"/>
    <w:rsid w:val="00BF6082"/>
    <w:rsid w:val="00BF7AA6"/>
    <w:rsid w:val="00BF7B3C"/>
    <w:rsid w:val="00C0257B"/>
    <w:rsid w:val="00C0339B"/>
    <w:rsid w:val="00C0420C"/>
    <w:rsid w:val="00C04844"/>
    <w:rsid w:val="00C10CA0"/>
    <w:rsid w:val="00C1188B"/>
    <w:rsid w:val="00C13F4A"/>
    <w:rsid w:val="00C17FD4"/>
    <w:rsid w:val="00C21E51"/>
    <w:rsid w:val="00C22FFC"/>
    <w:rsid w:val="00C24322"/>
    <w:rsid w:val="00C262FC"/>
    <w:rsid w:val="00C26856"/>
    <w:rsid w:val="00C279B0"/>
    <w:rsid w:val="00C27C6A"/>
    <w:rsid w:val="00C3125D"/>
    <w:rsid w:val="00C31481"/>
    <w:rsid w:val="00C32727"/>
    <w:rsid w:val="00C3306B"/>
    <w:rsid w:val="00C335F0"/>
    <w:rsid w:val="00C336D4"/>
    <w:rsid w:val="00C337D1"/>
    <w:rsid w:val="00C35AB8"/>
    <w:rsid w:val="00C35CD7"/>
    <w:rsid w:val="00C363C0"/>
    <w:rsid w:val="00C401E0"/>
    <w:rsid w:val="00C43280"/>
    <w:rsid w:val="00C43A8D"/>
    <w:rsid w:val="00C44B53"/>
    <w:rsid w:val="00C4569C"/>
    <w:rsid w:val="00C50A45"/>
    <w:rsid w:val="00C51ADC"/>
    <w:rsid w:val="00C52C0D"/>
    <w:rsid w:val="00C52D90"/>
    <w:rsid w:val="00C554AF"/>
    <w:rsid w:val="00C60FB5"/>
    <w:rsid w:val="00C66334"/>
    <w:rsid w:val="00C66A1F"/>
    <w:rsid w:val="00C77B6B"/>
    <w:rsid w:val="00C818D0"/>
    <w:rsid w:val="00C82617"/>
    <w:rsid w:val="00C82EA3"/>
    <w:rsid w:val="00C8681E"/>
    <w:rsid w:val="00C964A3"/>
    <w:rsid w:val="00C96A7D"/>
    <w:rsid w:val="00CA0192"/>
    <w:rsid w:val="00CA0BF5"/>
    <w:rsid w:val="00CA35A2"/>
    <w:rsid w:val="00CA42B6"/>
    <w:rsid w:val="00CA576A"/>
    <w:rsid w:val="00CA5AF5"/>
    <w:rsid w:val="00CB3AE8"/>
    <w:rsid w:val="00CB4992"/>
    <w:rsid w:val="00CB6B40"/>
    <w:rsid w:val="00CB6F3E"/>
    <w:rsid w:val="00CB709D"/>
    <w:rsid w:val="00CC26E0"/>
    <w:rsid w:val="00CC2ACB"/>
    <w:rsid w:val="00CC3D15"/>
    <w:rsid w:val="00CC49A6"/>
    <w:rsid w:val="00CC769E"/>
    <w:rsid w:val="00CC7C82"/>
    <w:rsid w:val="00CD5524"/>
    <w:rsid w:val="00CD6AEA"/>
    <w:rsid w:val="00CE0189"/>
    <w:rsid w:val="00CE08B6"/>
    <w:rsid w:val="00CE2943"/>
    <w:rsid w:val="00CE7D68"/>
    <w:rsid w:val="00CF0256"/>
    <w:rsid w:val="00CF168D"/>
    <w:rsid w:val="00CF19CC"/>
    <w:rsid w:val="00CF3239"/>
    <w:rsid w:val="00CF5497"/>
    <w:rsid w:val="00CF7C04"/>
    <w:rsid w:val="00D026F6"/>
    <w:rsid w:val="00D03969"/>
    <w:rsid w:val="00D04FA1"/>
    <w:rsid w:val="00D075B6"/>
    <w:rsid w:val="00D1321F"/>
    <w:rsid w:val="00D147EF"/>
    <w:rsid w:val="00D15D33"/>
    <w:rsid w:val="00D17C05"/>
    <w:rsid w:val="00D24781"/>
    <w:rsid w:val="00D25B07"/>
    <w:rsid w:val="00D270EA"/>
    <w:rsid w:val="00D30046"/>
    <w:rsid w:val="00D3102A"/>
    <w:rsid w:val="00D3168F"/>
    <w:rsid w:val="00D341DE"/>
    <w:rsid w:val="00D41AD9"/>
    <w:rsid w:val="00D4312B"/>
    <w:rsid w:val="00D44D40"/>
    <w:rsid w:val="00D45C58"/>
    <w:rsid w:val="00D462F1"/>
    <w:rsid w:val="00D479FD"/>
    <w:rsid w:val="00D528E1"/>
    <w:rsid w:val="00D53904"/>
    <w:rsid w:val="00D56A5C"/>
    <w:rsid w:val="00D60C6F"/>
    <w:rsid w:val="00D64CB2"/>
    <w:rsid w:val="00D6569A"/>
    <w:rsid w:val="00D66B33"/>
    <w:rsid w:val="00D70F1A"/>
    <w:rsid w:val="00D712C0"/>
    <w:rsid w:val="00D714F1"/>
    <w:rsid w:val="00D71B54"/>
    <w:rsid w:val="00D72FF9"/>
    <w:rsid w:val="00D7710E"/>
    <w:rsid w:val="00D77AC4"/>
    <w:rsid w:val="00D8033C"/>
    <w:rsid w:val="00D827B0"/>
    <w:rsid w:val="00D84600"/>
    <w:rsid w:val="00D859AA"/>
    <w:rsid w:val="00D863EB"/>
    <w:rsid w:val="00D86529"/>
    <w:rsid w:val="00D86EDE"/>
    <w:rsid w:val="00D936ED"/>
    <w:rsid w:val="00D95C6D"/>
    <w:rsid w:val="00D961DA"/>
    <w:rsid w:val="00D97161"/>
    <w:rsid w:val="00D97D7C"/>
    <w:rsid w:val="00DA1D1D"/>
    <w:rsid w:val="00DA3244"/>
    <w:rsid w:val="00DA3C28"/>
    <w:rsid w:val="00DA406F"/>
    <w:rsid w:val="00DA42B9"/>
    <w:rsid w:val="00DA52E2"/>
    <w:rsid w:val="00DA55D5"/>
    <w:rsid w:val="00DB29A2"/>
    <w:rsid w:val="00DB4113"/>
    <w:rsid w:val="00DB49BC"/>
    <w:rsid w:val="00DB58A5"/>
    <w:rsid w:val="00DB7DBC"/>
    <w:rsid w:val="00DC34E8"/>
    <w:rsid w:val="00DC481A"/>
    <w:rsid w:val="00DC4F8A"/>
    <w:rsid w:val="00DC5599"/>
    <w:rsid w:val="00DC5AD6"/>
    <w:rsid w:val="00DC699F"/>
    <w:rsid w:val="00DD1FFC"/>
    <w:rsid w:val="00DD2784"/>
    <w:rsid w:val="00DD297D"/>
    <w:rsid w:val="00DD2F14"/>
    <w:rsid w:val="00DD32EF"/>
    <w:rsid w:val="00DD3856"/>
    <w:rsid w:val="00DD4CBF"/>
    <w:rsid w:val="00DD569A"/>
    <w:rsid w:val="00DD6886"/>
    <w:rsid w:val="00DE009A"/>
    <w:rsid w:val="00DE028C"/>
    <w:rsid w:val="00DE06B7"/>
    <w:rsid w:val="00DE351C"/>
    <w:rsid w:val="00DE5148"/>
    <w:rsid w:val="00DF24BD"/>
    <w:rsid w:val="00DF3512"/>
    <w:rsid w:val="00DF67B7"/>
    <w:rsid w:val="00E017F8"/>
    <w:rsid w:val="00E0190B"/>
    <w:rsid w:val="00E03F1C"/>
    <w:rsid w:val="00E055AE"/>
    <w:rsid w:val="00E10A6C"/>
    <w:rsid w:val="00E14909"/>
    <w:rsid w:val="00E16D5E"/>
    <w:rsid w:val="00E21E6D"/>
    <w:rsid w:val="00E22A38"/>
    <w:rsid w:val="00E23EC1"/>
    <w:rsid w:val="00E24380"/>
    <w:rsid w:val="00E24659"/>
    <w:rsid w:val="00E26D10"/>
    <w:rsid w:val="00E32A55"/>
    <w:rsid w:val="00E35A0F"/>
    <w:rsid w:val="00E36853"/>
    <w:rsid w:val="00E36C32"/>
    <w:rsid w:val="00E37B53"/>
    <w:rsid w:val="00E37E56"/>
    <w:rsid w:val="00E4045D"/>
    <w:rsid w:val="00E43901"/>
    <w:rsid w:val="00E44AC9"/>
    <w:rsid w:val="00E44BA8"/>
    <w:rsid w:val="00E44C8B"/>
    <w:rsid w:val="00E44DC9"/>
    <w:rsid w:val="00E47875"/>
    <w:rsid w:val="00E51878"/>
    <w:rsid w:val="00E51AD1"/>
    <w:rsid w:val="00E53C2F"/>
    <w:rsid w:val="00E6047E"/>
    <w:rsid w:val="00E60719"/>
    <w:rsid w:val="00E60EFC"/>
    <w:rsid w:val="00E6106A"/>
    <w:rsid w:val="00E6126A"/>
    <w:rsid w:val="00E619CD"/>
    <w:rsid w:val="00E624F6"/>
    <w:rsid w:val="00E64116"/>
    <w:rsid w:val="00E654D6"/>
    <w:rsid w:val="00E65717"/>
    <w:rsid w:val="00E65B2D"/>
    <w:rsid w:val="00E6717E"/>
    <w:rsid w:val="00E7028E"/>
    <w:rsid w:val="00E7090B"/>
    <w:rsid w:val="00E71AE1"/>
    <w:rsid w:val="00E728A3"/>
    <w:rsid w:val="00E72A7F"/>
    <w:rsid w:val="00E74451"/>
    <w:rsid w:val="00E7555C"/>
    <w:rsid w:val="00E76708"/>
    <w:rsid w:val="00E76FEF"/>
    <w:rsid w:val="00E7797A"/>
    <w:rsid w:val="00E77A47"/>
    <w:rsid w:val="00E80D3B"/>
    <w:rsid w:val="00E81F6E"/>
    <w:rsid w:val="00E8351D"/>
    <w:rsid w:val="00E840BF"/>
    <w:rsid w:val="00E84D9C"/>
    <w:rsid w:val="00E85560"/>
    <w:rsid w:val="00E859D5"/>
    <w:rsid w:val="00E9044A"/>
    <w:rsid w:val="00E91462"/>
    <w:rsid w:val="00E932BB"/>
    <w:rsid w:val="00E968D8"/>
    <w:rsid w:val="00E976BE"/>
    <w:rsid w:val="00EA1885"/>
    <w:rsid w:val="00EA232D"/>
    <w:rsid w:val="00EA4AE0"/>
    <w:rsid w:val="00EA5BF3"/>
    <w:rsid w:val="00EA5BFC"/>
    <w:rsid w:val="00EA71EF"/>
    <w:rsid w:val="00EB0704"/>
    <w:rsid w:val="00EB08CF"/>
    <w:rsid w:val="00EB4BAB"/>
    <w:rsid w:val="00EB68E8"/>
    <w:rsid w:val="00EB7756"/>
    <w:rsid w:val="00EC18B3"/>
    <w:rsid w:val="00EC26EE"/>
    <w:rsid w:val="00EC4B43"/>
    <w:rsid w:val="00EC5DDA"/>
    <w:rsid w:val="00EC789B"/>
    <w:rsid w:val="00EC79F9"/>
    <w:rsid w:val="00EC7B92"/>
    <w:rsid w:val="00ED0475"/>
    <w:rsid w:val="00ED1904"/>
    <w:rsid w:val="00ED1946"/>
    <w:rsid w:val="00ED1DB1"/>
    <w:rsid w:val="00ED6BB9"/>
    <w:rsid w:val="00EE3414"/>
    <w:rsid w:val="00EE6CBD"/>
    <w:rsid w:val="00EE70F2"/>
    <w:rsid w:val="00EE7996"/>
    <w:rsid w:val="00EF26F2"/>
    <w:rsid w:val="00EF3A3C"/>
    <w:rsid w:val="00EF41D5"/>
    <w:rsid w:val="00EF4BF9"/>
    <w:rsid w:val="00EF7A13"/>
    <w:rsid w:val="00F008C9"/>
    <w:rsid w:val="00F01F00"/>
    <w:rsid w:val="00F02C73"/>
    <w:rsid w:val="00F02FC0"/>
    <w:rsid w:val="00F03D0A"/>
    <w:rsid w:val="00F0477A"/>
    <w:rsid w:val="00F054F7"/>
    <w:rsid w:val="00F07D2F"/>
    <w:rsid w:val="00F11FD5"/>
    <w:rsid w:val="00F13C81"/>
    <w:rsid w:val="00F15D31"/>
    <w:rsid w:val="00F16B80"/>
    <w:rsid w:val="00F22080"/>
    <w:rsid w:val="00F251D9"/>
    <w:rsid w:val="00F254C0"/>
    <w:rsid w:val="00F26257"/>
    <w:rsid w:val="00F26560"/>
    <w:rsid w:val="00F2696C"/>
    <w:rsid w:val="00F27981"/>
    <w:rsid w:val="00F303B9"/>
    <w:rsid w:val="00F3081F"/>
    <w:rsid w:val="00F32B84"/>
    <w:rsid w:val="00F33BBF"/>
    <w:rsid w:val="00F33C93"/>
    <w:rsid w:val="00F342B7"/>
    <w:rsid w:val="00F34A30"/>
    <w:rsid w:val="00F35131"/>
    <w:rsid w:val="00F352A4"/>
    <w:rsid w:val="00F36739"/>
    <w:rsid w:val="00F37688"/>
    <w:rsid w:val="00F37C0B"/>
    <w:rsid w:val="00F4386A"/>
    <w:rsid w:val="00F4552B"/>
    <w:rsid w:val="00F45AE2"/>
    <w:rsid w:val="00F50AC6"/>
    <w:rsid w:val="00F53360"/>
    <w:rsid w:val="00F55FE0"/>
    <w:rsid w:val="00F562B6"/>
    <w:rsid w:val="00F6310D"/>
    <w:rsid w:val="00F63179"/>
    <w:rsid w:val="00F641DE"/>
    <w:rsid w:val="00F70077"/>
    <w:rsid w:val="00F713C6"/>
    <w:rsid w:val="00F7145A"/>
    <w:rsid w:val="00F7231C"/>
    <w:rsid w:val="00F755F9"/>
    <w:rsid w:val="00F765EB"/>
    <w:rsid w:val="00F81360"/>
    <w:rsid w:val="00F81968"/>
    <w:rsid w:val="00F819BD"/>
    <w:rsid w:val="00F82677"/>
    <w:rsid w:val="00F8368C"/>
    <w:rsid w:val="00F849A8"/>
    <w:rsid w:val="00F84CCE"/>
    <w:rsid w:val="00F85BF1"/>
    <w:rsid w:val="00F875CF"/>
    <w:rsid w:val="00F901A0"/>
    <w:rsid w:val="00F91EE6"/>
    <w:rsid w:val="00F92625"/>
    <w:rsid w:val="00F932CE"/>
    <w:rsid w:val="00F9437D"/>
    <w:rsid w:val="00F9450E"/>
    <w:rsid w:val="00F94E39"/>
    <w:rsid w:val="00F95401"/>
    <w:rsid w:val="00F96330"/>
    <w:rsid w:val="00F9739E"/>
    <w:rsid w:val="00F97AE9"/>
    <w:rsid w:val="00F97C08"/>
    <w:rsid w:val="00FA18C2"/>
    <w:rsid w:val="00FA3A60"/>
    <w:rsid w:val="00FA50E9"/>
    <w:rsid w:val="00FA5363"/>
    <w:rsid w:val="00FA53AC"/>
    <w:rsid w:val="00FB3E91"/>
    <w:rsid w:val="00FB783B"/>
    <w:rsid w:val="00FB7DE0"/>
    <w:rsid w:val="00FC2C49"/>
    <w:rsid w:val="00FC36FC"/>
    <w:rsid w:val="00FC44D9"/>
    <w:rsid w:val="00FC533C"/>
    <w:rsid w:val="00FC6140"/>
    <w:rsid w:val="00FC7320"/>
    <w:rsid w:val="00FD4677"/>
    <w:rsid w:val="00FD473A"/>
    <w:rsid w:val="00FD5A3C"/>
    <w:rsid w:val="00FD7B43"/>
    <w:rsid w:val="00FE0481"/>
    <w:rsid w:val="00FE0C05"/>
    <w:rsid w:val="00FE191C"/>
    <w:rsid w:val="00FE1ABD"/>
    <w:rsid w:val="00FE39EB"/>
    <w:rsid w:val="00FE48AF"/>
    <w:rsid w:val="00FF0D91"/>
    <w:rsid w:val="00FF1889"/>
    <w:rsid w:val="00FF27B4"/>
    <w:rsid w:val="00FF416F"/>
    <w:rsid w:val="00FF722D"/>
    <w:rsid w:val="014A4B87"/>
    <w:rsid w:val="016E2F6B"/>
    <w:rsid w:val="01821DF0"/>
    <w:rsid w:val="018B407B"/>
    <w:rsid w:val="021A19E1"/>
    <w:rsid w:val="03125B78"/>
    <w:rsid w:val="037E44F9"/>
    <w:rsid w:val="03920A67"/>
    <w:rsid w:val="04652018"/>
    <w:rsid w:val="05B90EFD"/>
    <w:rsid w:val="075A2B50"/>
    <w:rsid w:val="09AA6B0A"/>
    <w:rsid w:val="0A116B8A"/>
    <w:rsid w:val="0C2A16B7"/>
    <w:rsid w:val="0F330630"/>
    <w:rsid w:val="0FC95811"/>
    <w:rsid w:val="10E0186A"/>
    <w:rsid w:val="11036B00"/>
    <w:rsid w:val="128B4FFF"/>
    <w:rsid w:val="131C6F65"/>
    <w:rsid w:val="13ED03A0"/>
    <w:rsid w:val="143230CC"/>
    <w:rsid w:val="14C90A82"/>
    <w:rsid w:val="15711E22"/>
    <w:rsid w:val="15A23A36"/>
    <w:rsid w:val="15B96B06"/>
    <w:rsid w:val="16614BA8"/>
    <w:rsid w:val="1701299D"/>
    <w:rsid w:val="18557651"/>
    <w:rsid w:val="18965060"/>
    <w:rsid w:val="19DB686C"/>
    <w:rsid w:val="19FC3D38"/>
    <w:rsid w:val="1A5328A6"/>
    <w:rsid w:val="1A5A1E87"/>
    <w:rsid w:val="1BF21B54"/>
    <w:rsid w:val="1D58150D"/>
    <w:rsid w:val="1DFB128B"/>
    <w:rsid w:val="1E3F1EA7"/>
    <w:rsid w:val="1E9D67E6"/>
    <w:rsid w:val="1F843502"/>
    <w:rsid w:val="1F911B41"/>
    <w:rsid w:val="1F930A9A"/>
    <w:rsid w:val="1FD71884"/>
    <w:rsid w:val="1FE4066F"/>
    <w:rsid w:val="22934188"/>
    <w:rsid w:val="23741159"/>
    <w:rsid w:val="24A34895"/>
    <w:rsid w:val="25097210"/>
    <w:rsid w:val="258778A8"/>
    <w:rsid w:val="261D1FBA"/>
    <w:rsid w:val="263A2B6C"/>
    <w:rsid w:val="26BA68F7"/>
    <w:rsid w:val="26F040FB"/>
    <w:rsid w:val="27604855"/>
    <w:rsid w:val="27802F8F"/>
    <w:rsid w:val="29C63095"/>
    <w:rsid w:val="2B3916FC"/>
    <w:rsid w:val="2B5E10AB"/>
    <w:rsid w:val="2B936FA7"/>
    <w:rsid w:val="2C1F4CDE"/>
    <w:rsid w:val="2C2045B2"/>
    <w:rsid w:val="2C7B5E86"/>
    <w:rsid w:val="2D285E15"/>
    <w:rsid w:val="2D4B565F"/>
    <w:rsid w:val="2F002B74"/>
    <w:rsid w:val="2F0B779C"/>
    <w:rsid w:val="2FA72ADC"/>
    <w:rsid w:val="322A57A2"/>
    <w:rsid w:val="34202212"/>
    <w:rsid w:val="35260E8C"/>
    <w:rsid w:val="35594853"/>
    <w:rsid w:val="367819AC"/>
    <w:rsid w:val="36D6068F"/>
    <w:rsid w:val="37180CA8"/>
    <w:rsid w:val="37EB016A"/>
    <w:rsid w:val="3A0A0D7C"/>
    <w:rsid w:val="3A501DD6"/>
    <w:rsid w:val="3A724FC4"/>
    <w:rsid w:val="3B18141E"/>
    <w:rsid w:val="3B892174"/>
    <w:rsid w:val="3C2A2068"/>
    <w:rsid w:val="3C724834"/>
    <w:rsid w:val="3D6A41C1"/>
    <w:rsid w:val="3E110AD0"/>
    <w:rsid w:val="3F0310A2"/>
    <w:rsid w:val="3F7520AA"/>
    <w:rsid w:val="445B0BCC"/>
    <w:rsid w:val="46A14816"/>
    <w:rsid w:val="46A165C4"/>
    <w:rsid w:val="46B368D8"/>
    <w:rsid w:val="46DC584E"/>
    <w:rsid w:val="48DA400F"/>
    <w:rsid w:val="48E7672C"/>
    <w:rsid w:val="49415AC9"/>
    <w:rsid w:val="4B852B90"/>
    <w:rsid w:val="4CC851ED"/>
    <w:rsid w:val="4E6A787E"/>
    <w:rsid w:val="4EA8070C"/>
    <w:rsid w:val="4EB40E5E"/>
    <w:rsid w:val="4EB62E28"/>
    <w:rsid w:val="50A849F3"/>
    <w:rsid w:val="51A47BE3"/>
    <w:rsid w:val="523352A4"/>
    <w:rsid w:val="52C764D4"/>
    <w:rsid w:val="537B11DA"/>
    <w:rsid w:val="540C51D3"/>
    <w:rsid w:val="561037DD"/>
    <w:rsid w:val="5624630A"/>
    <w:rsid w:val="59B30902"/>
    <w:rsid w:val="59CA3C2C"/>
    <w:rsid w:val="5A5B4884"/>
    <w:rsid w:val="5B160C47"/>
    <w:rsid w:val="5B5C09DA"/>
    <w:rsid w:val="5B8B2F47"/>
    <w:rsid w:val="5BBE331C"/>
    <w:rsid w:val="5BDC19F5"/>
    <w:rsid w:val="5CE927C0"/>
    <w:rsid w:val="5E44722B"/>
    <w:rsid w:val="612C6F7A"/>
    <w:rsid w:val="616B35FF"/>
    <w:rsid w:val="619C4100"/>
    <w:rsid w:val="62222F3A"/>
    <w:rsid w:val="63F37152"/>
    <w:rsid w:val="64AC22A8"/>
    <w:rsid w:val="65ED6CD8"/>
    <w:rsid w:val="678E7C39"/>
    <w:rsid w:val="68330BEE"/>
    <w:rsid w:val="6AF45F17"/>
    <w:rsid w:val="6B19056F"/>
    <w:rsid w:val="6B4A697B"/>
    <w:rsid w:val="6D282CEC"/>
    <w:rsid w:val="6EF51AA6"/>
    <w:rsid w:val="6F5A4CB2"/>
    <w:rsid w:val="71074716"/>
    <w:rsid w:val="715C24BA"/>
    <w:rsid w:val="72293333"/>
    <w:rsid w:val="737A1DC7"/>
    <w:rsid w:val="75820799"/>
    <w:rsid w:val="764D1B7C"/>
    <w:rsid w:val="76B25806"/>
    <w:rsid w:val="76DB0FBE"/>
    <w:rsid w:val="78085BF3"/>
    <w:rsid w:val="785C1D8C"/>
    <w:rsid w:val="78A7540C"/>
    <w:rsid w:val="790F032E"/>
    <w:rsid w:val="7AC35E02"/>
    <w:rsid w:val="7D7375A2"/>
    <w:rsid w:val="7DBA34EC"/>
    <w:rsid w:val="7DE1676B"/>
    <w:rsid w:val="7DEF3CC0"/>
    <w:rsid w:val="7F2F7F0A"/>
    <w:rsid w:val="7F5C7C62"/>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iPriority="0" w:semiHidden="0"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0" w:semiHidden="0" w:name="toc 2"/>
    <w:lsdException w:qFormat="1"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uiPriority="99"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uiPriority="99" w:name="List Bullet 3"/>
    <w:lsdException w:uiPriority="99" w:name="List Bullet 4"/>
    <w:lsdException w:uiPriority="99" w:name="List Bullet 5"/>
    <w:lsdException w:qFormat="1" w:unhideWhenUsed="0" w:uiPriority="0" w:semiHidden="0" w:name="List Number 2"/>
    <w:lsdException w:qFormat="1" w:unhideWhenUsed="0" w:uiPriority="0" w:semiHidden="0" w:name="List Number 3"/>
    <w:lsdException w:uiPriority="99" w:name="List Number 4"/>
    <w:lsdException w:uiPriority="99" w:name="List Number 5"/>
    <w:lsdException w:qFormat="1" w:unhideWhenUsed="0" w:uiPriority="10" w:semiHidden="0" w:name="Title"/>
    <w:lsdException w:uiPriority="99" w:name="Closing"/>
    <w:lsdException w:qFormat="1" w:unhideWhenUsed="0" w:uiPriority="0" w:semiHidden="0"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iPriority="99" w:name="List Continue"/>
    <w:lsdException w:qFormat="1" w:unhideWhenUsed="0" w:uiPriority="0" w:semiHidden="0"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iPriority="99"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99" w:name="Block Text"/>
    <w:lsdException w:qFormat="1" w:unhideWhenUsed="0" w:uiPriority="0" w:semiHidden="0" w:name="Hyperlink"/>
    <w:lsdException w:qFormat="1" w:uiPriority="99" w:semiHidden="0" w:name="FollowedHyperlink"/>
    <w:lsdException w:qFormat="1" w:unhideWhenUsed="0" w:uiPriority="0" w:semiHidden="0" w:name="Strong"/>
    <w:lsdException w:qFormat="1" w:unhideWhenUsed="0" w:uiPriority="0" w:semiHidden="0" w:name="Emphasis"/>
    <w:lsdException w:qFormat="1" w:uiPriority="0" w:semiHidden="0" w:name="Document Map"/>
    <w:lsdException w:qFormat="1" w:unhideWhenUsed="0" w:uiPriority="99"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qFormat="1" w:uiPriority="99" w:semiHidden="0"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66"/>
    <w:autoRedefine/>
    <w:qFormat/>
    <w:uiPriority w:val="0"/>
    <w:pPr>
      <w:keepNext/>
      <w:pageBreakBefore/>
      <w:numPr>
        <w:ilvl w:val="0"/>
        <w:numId w:val="1"/>
      </w:numPr>
      <w:adjustRightInd w:val="0"/>
      <w:spacing w:before="50"/>
      <w:jc w:val="center"/>
      <w:outlineLvl w:val="0"/>
    </w:pPr>
    <w:rPr>
      <w:rFonts w:eastAsia="黑体"/>
      <w:b/>
      <w:kern w:val="0"/>
      <w:sz w:val="44"/>
      <w:szCs w:val="20"/>
    </w:rPr>
  </w:style>
  <w:style w:type="paragraph" w:styleId="3">
    <w:name w:val="heading 2"/>
    <w:basedOn w:val="1"/>
    <w:next w:val="4"/>
    <w:link w:val="67"/>
    <w:autoRedefine/>
    <w:qFormat/>
    <w:uiPriority w:val="0"/>
    <w:pPr>
      <w:keepNext/>
      <w:keepLines/>
      <w:tabs>
        <w:tab w:val="left" w:pos="0"/>
      </w:tabs>
      <w:spacing w:before="50"/>
      <w:jc w:val="left"/>
      <w:outlineLvl w:val="1"/>
    </w:pPr>
    <w:rPr>
      <w:rFonts w:ascii="Arial" w:hAnsi="Arial" w:eastAsia="黑体"/>
      <w:kern w:val="0"/>
      <w:sz w:val="32"/>
      <w:szCs w:val="20"/>
    </w:rPr>
  </w:style>
  <w:style w:type="paragraph" w:styleId="6">
    <w:name w:val="heading 3"/>
    <w:basedOn w:val="1"/>
    <w:next w:val="4"/>
    <w:link w:val="69"/>
    <w:autoRedefine/>
    <w:qFormat/>
    <w:uiPriority w:val="0"/>
    <w:pPr>
      <w:keepNext/>
      <w:keepLines/>
      <w:numPr>
        <w:ilvl w:val="2"/>
        <w:numId w:val="1"/>
      </w:numPr>
      <w:spacing w:before="50"/>
      <w:outlineLvl w:val="2"/>
    </w:pPr>
    <w:rPr>
      <w:rFonts w:ascii="Arial" w:hAnsi="Arial" w:eastAsia="黑体"/>
      <w:kern w:val="0"/>
      <w:sz w:val="30"/>
      <w:szCs w:val="30"/>
    </w:rPr>
  </w:style>
  <w:style w:type="paragraph" w:styleId="7">
    <w:name w:val="heading 4"/>
    <w:basedOn w:val="1"/>
    <w:next w:val="1"/>
    <w:link w:val="70"/>
    <w:autoRedefine/>
    <w:qFormat/>
    <w:uiPriority w:val="0"/>
    <w:pPr>
      <w:keepNext/>
      <w:keepLines/>
      <w:spacing w:before="280" w:after="290" w:line="376" w:lineRule="auto"/>
      <w:outlineLvl w:val="3"/>
    </w:pPr>
    <w:rPr>
      <w:rFonts w:ascii="Calibri" w:hAnsi="Calibri" w:eastAsia="楷体_GB2312"/>
      <w:b/>
      <w:bCs/>
      <w:kern w:val="0"/>
      <w:sz w:val="28"/>
      <w:szCs w:val="28"/>
    </w:rPr>
  </w:style>
  <w:style w:type="paragraph" w:styleId="8">
    <w:name w:val="heading 5"/>
    <w:basedOn w:val="1"/>
    <w:next w:val="1"/>
    <w:link w:val="71"/>
    <w:autoRedefine/>
    <w:qFormat/>
    <w:uiPriority w:val="0"/>
    <w:pPr>
      <w:keepNext/>
      <w:keepLines/>
      <w:tabs>
        <w:tab w:val="left" w:pos="992"/>
      </w:tabs>
      <w:spacing w:before="280" w:after="290" w:line="376" w:lineRule="auto"/>
      <w:ind w:left="992" w:hanging="992"/>
      <w:outlineLvl w:val="4"/>
    </w:pPr>
    <w:rPr>
      <w:rFonts w:ascii="Calibri" w:hAnsi="Calibri"/>
      <w:b/>
      <w:bCs/>
      <w:kern w:val="0"/>
      <w:sz w:val="28"/>
      <w:szCs w:val="28"/>
    </w:rPr>
  </w:style>
  <w:style w:type="paragraph" w:styleId="9">
    <w:name w:val="heading 6"/>
    <w:basedOn w:val="1"/>
    <w:next w:val="1"/>
    <w:link w:val="72"/>
    <w:autoRedefine/>
    <w:qFormat/>
    <w:uiPriority w:val="0"/>
    <w:pPr>
      <w:keepNext/>
      <w:keepLines/>
      <w:tabs>
        <w:tab w:val="left" w:pos="2003"/>
      </w:tabs>
      <w:spacing w:before="240" w:after="64" w:line="319" w:lineRule="auto"/>
      <w:ind w:left="2003" w:hanging="1152" w:firstLineChars="200"/>
      <w:outlineLvl w:val="5"/>
    </w:pPr>
    <w:rPr>
      <w:rFonts w:ascii="Arial" w:hAnsi="Arial" w:eastAsia="黑体"/>
      <w:b/>
      <w:bCs/>
      <w:kern w:val="0"/>
      <w:sz w:val="24"/>
    </w:rPr>
  </w:style>
  <w:style w:type="paragraph" w:styleId="10">
    <w:name w:val="heading 7"/>
    <w:basedOn w:val="1"/>
    <w:next w:val="5"/>
    <w:link w:val="73"/>
    <w:autoRedefine/>
    <w:qFormat/>
    <w:uiPriority w:val="0"/>
    <w:pPr>
      <w:keepNext/>
      <w:keepLines/>
      <w:spacing w:before="240" w:after="64" w:line="320" w:lineRule="auto"/>
      <w:outlineLvl w:val="6"/>
    </w:pPr>
    <w:rPr>
      <w:b/>
      <w:kern w:val="0"/>
      <w:sz w:val="24"/>
      <w:szCs w:val="20"/>
    </w:rPr>
  </w:style>
  <w:style w:type="paragraph" w:styleId="11">
    <w:name w:val="heading 8"/>
    <w:basedOn w:val="1"/>
    <w:next w:val="5"/>
    <w:link w:val="74"/>
    <w:autoRedefine/>
    <w:qFormat/>
    <w:uiPriority w:val="0"/>
    <w:pPr>
      <w:keepNext/>
      <w:keepLines/>
      <w:spacing w:before="240" w:after="64" w:line="320" w:lineRule="auto"/>
      <w:outlineLvl w:val="7"/>
    </w:pPr>
    <w:rPr>
      <w:rFonts w:ascii="Arial" w:hAnsi="Arial" w:eastAsia="黑体"/>
      <w:kern w:val="0"/>
      <w:sz w:val="24"/>
      <w:szCs w:val="20"/>
    </w:rPr>
  </w:style>
  <w:style w:type="paragraph" w:styleId="12">
    <w:name w:val="heading 9"/>
    <w:basedOn w:val="1"/>
    <w:next w:val="5"/>
    <w:link w:val="75"/>
    <w:autoRedefine/>
    <w:qFormat/>
    <w:uiPriority w:val="0"/>
    <w:pPr>
      <w:keepNext/>
      <w:keepLines/>
      <w:spacing w:before="240" w:after="64" w:line="320" w:lineRule="auto"/>
      <w:outlineLvl w:val="8"/>
    </w:pPr>
    <w:rPr>
      <w:rFonts w:ascii="Arial" w:hAnsi="Arial" w:eastAsia="黑体"/>
      <w:kern w:val="0"/>
      <w:sz w:val="20"/>
      <w:szCs w:val="20"/>
    </w:rPr>
  </w:style>
  <w:style w:type="character" w:default="1" w:styleId="58">
    <w:name w:val="Default Paragraph Font"/>
    <w:autoRedefine/>
    <w:unhideWhenUsed/>
    <w:qFormat/>
    <w:uiPriority w:val="1"/>
  </w:style>
  <w:style w:type="table" w:default="1" w:styleId="56">
    <w:name w:val="Normal Table"/>
    <w:autoRedefine/>
    <w:unhideWhenUsed/>
    <w:qFormat/>
    <w:uiPriority w:val="99"/>
    <w:tblPr>
      <w:tblCellMar>
        <w:top w:w="0" w:type="dxa"/>
        <w:left w:w="108" w:type="dxa"/>
        <w:bottom w:w="0" w:type="dxa"/>
        <w:right w:w="108" w:type="dxa"/>
      </w:tblCellMar>
    </w:tblPr>
  </w:style>
  <w:style w:type="paragraph" w:customStyle="1" w:styleId="4">
    <w:name w:val="Í¼±íÕýÎÄ"/>
    <w:basedOn w:val="1"/>
    <w:next w:val="5"/>
    <w:autoRedefine/>
    <w:qFormat/>
    <w:uiPriority w:val="0"/>
    <w:pPr>
      <w:ind w:firstLine="420" w:firstLineChars="200"/>
    </w:pPr>
    <w:rPr>
      <w:sz w:val="24"/>
      <w:szCs w:val="20"/>
    </w:rPr>
  </w:style>
  <w:style w:type="paragraph" w:styleId="5">
    <w:name w:val="Normal Indent"/>
    <w:basedOn w:val="1"/>
    <w:link w:val="68"/>
    <w:autoRedefine/>
    <w:qFormat/>
    <w:uiPriority w:val="0"/>
    <w:pPr>
      <w:ind w:firstLine="420" w:firstLineChars="200"/>
    </w:pPr>
    <w:rPr>
      <w:rFonts w:ascii="Calibri" w:hAnsi="Calibri"/>
      <w:kern w:val="0"/>
      <w:sz w:val="24"/>
      <w:szCs w:val="20"/>
    </w:rPr>
  </w:style>
  <w:style w:type="paragraph" w:styleId="13">
    <w:name w:val="List 3"/>
    <w:basedOn w:val="1"/>
    <w:autoRedefine/>
    <w:qFormat/>
    <w:uiPriority w:val="0"/>
    <w:pPr>
      <w:ind w:left="100" w:leftChars="400" w:hanging="200" w:hangingChars="200"/>
    </w:pPr>
    <w:rPr>
      <w:rFonts w:eastAsia="楷体_GB2312"/>
      <w:sz w:val="26"/>
      <w:szCs w:val="20"/>
    </w:rPr>
  </w:style>
  <w:style w:type="paragraph" w:styleId="14">
    <w:name w:val="toc 7"/>
    <w:basedOn w:val="1"/>
    <w:next w:val="1"/>
    <w:autoRedefine/>
    <w:qFormat/>
    <w:uiPriority w:val="0"/>
    <w:pPr>
      <w:adjustRightInd w:val="0"/>
      <w:spacing w:line="312" w:lineRule="atLeast"/>
      <w:ind w:left="1260"/>
      <w:jc w:val="left"/>
      <w:textAlignment w:val="baseline"/>
    </w:pPr>
    <w:rPr>
      <w:kern w:val="0"/>
      <w:sz w:val="18"/>
      <w:szCs w:val="18"/>
    </w:rPr>
  </w:style>
  <w:style w:type="paragraph" w:styleId="15">
    <w:name w:val="List Number 2"/>
    <w:basedOn w:val="1"/>
    <w:autoRedefine/>
    <w:qFormat/>
    <w:uiPriority w:val="0"/>
    <w:pPr>
      <w:widowControl/>
      <w:tabs>
        <w:tab w:val="left" w:pos="820"/>
      </w:tabs>
      <w:spacing w:afterLines="50"/>
      <w:ind w:left="820" w:hanging="420"/>
      <w:jc w:val="left"/>
    </w:pPr>
    <w:rPr>
      <w:kern w:val="0"/>
      <w:sz w:val="24"/>
      <w:szCs w:val="20"/>
    </w:rPr>
  </w:style>
  <w:style w:type="paragraph" w:styleId="16">
    <w:name w:val="List Number"/>
    <w:basedOn w:val="1"/>
    <w:autoRedefine/>
    <w:qFormat/>
    <w:uiPriority w:val="0"/>
    <w:pPr>
      <w:adjustRightInd w:val="0"/>
      <w:spacing w:line="360" w:lineRule="auto"/>
      <w:ind w:left="850" w:hanging="425"/>
      <w:textAlignment w:val="baseline"/>
    </w:pPr>
    <w:rPr>
      <w:color w:val="000000"/>
      <w:kern w:val="0"/>
      <w:szCs w:val="20"/>
    </w:rPr>
  </w:style>
  <w:style w:type="paragraph" w:styleId="17">
    <w:name w:val="caption"/>
    <w:basedOn w:val="1"/>
    <w:next w:val="1"/>
    <w:autoRedefine/>
    <w:qFormat/>
    <w:uiPriority w:val="0"/>
    <w:pPr>
      <w:spacing w:before="152" w:after="160"/>
    </w:pPr>
    <w:rPr>
      <w:rFonts w:ascii="Arial" w:hAnsi="Arial" w:eastAsia="黑体"/>
      <w:sz w:val="32"/>
      <w:szCs w:val="20"/>
    </w:rPr>
  </w:style>
  <w:style w:type="paragraph" w:styleId="18">
    <w:name w:val="Document Map"/>
    <w:basedOn w:val="1"/>
    <w:link w:val="76"/>
    <w:autoRedefine/>
    <w:unhideWhenUsed/>
    <w:qFormat/>
    <w:uiPriority w:val="0"/>
    <w:rPr>
      <w:rFonts w:ascii="宋体"/>
      <w:kern w:val="0"/>
      <w:sz w:val="18"/>
      <w:szCs w:val="18"/>
    </w:rPr>
  </w:style>
  <w:style w:type="paragraph" w:styleId="19">
    <w:name w:val="annotation text"/>
    <w:basedOn w:val="1"/>
    <w:link w:val="77"/>
    <w:autoRedefine/>
    <w:qFormat/>
    <w:uiPriority w:val="99"/>
    <w:pPr>
      <w:jc w:val="left"/>
    </w:pPr>
    <w:rPr>
      <w:kern w:val="0"/>
      <w:sz w:val="20"/>
    </w:rPr>
  </w:style>
  <w:style w:type="paragraph" w:styleId="20">
    <w:name w:val="Body Text 3"/>
    <w:basedOn w:val="1"/>
    <w:link w:val="78"/>
    <w:autoRedefine/>
    <w:qFormat/>
    <w:uiPriority w:val="0"/>
    <w:pPr>
      <w:spacing w:after="120"/>
    </w:pPr>
    <w:rPr>
      <w:kern w:val="0"/>
      <w:sz w:val="16"/>
      <w:szCs w:val="16"/>
    </w:rPr>
  </w:style>
  <w:style w:type="paragraph" w:styleId="21">
    <w:name w:val="Body Text"/>
    <w:basedOn w:val="1"/>
    <w:link w:val="79"/>
    <w:autoRedefine/>
    <w:qFormat/>
    <w:uiPriority w:val="0"/>
    <w:pPr>
      <w:spacing w:after="120"/>
    </w:pPr>
    <w:rPr>
      <w:kern w:val="0"/>
      <w:sz w:val="20"/>
    </w:rPr>
  </w:style>
  <w:style w:type="paragraph" w:styleId="22">
    <w:name w:val="Body Text Indent"/>
    <w:basedOn w:val="1"/>
    <w:link w:val="80"/>
    <w:autoRedefine/>
    <w:qFormat/>
    <w:uiPriority w:val="0"/>
    <w:pPr>
      <w:ind w:firstLine="640" w:firstLineChars="200"/>
    </w:pPr>
    <w:rPr>
      <w:rFonts w:ascii="仿宋_GB2312" w:hAnsi="Arial" w:eastAsia="仿宋_GB2312"/>
      <w:kern w:val="0"/>
      <w:sz w:val="32"/>
      <w:szCs w:val="32"/>
    </w:rPr>
  </w:style>
  <w:style w:type="paragraph" w:styleId="23">
    <w:name w:val="List Number 3"/>
    <w:basedOn w:val="1"/>
    <w:autoRedefine/>
    <w:qFormat/>
    <w:uiPriority w:val="0"/>
    <w:pPr>
      <w:widowControl/>
      <w:tabs>
        <w:tab w:val="left" w:pos="1050"/>
      </w:tabs>
      <w:spacing w:afterLines="50"/>
      <w:ind w:left="1050" w:hanging="340"/>
      <w:jc w:val="left"/>
    </w:pPr>
    <w:rPr>
      <w:kern w:val="0"/>
      <w:sz w:val="24"/>
      <w:szCs w:val="20"/>
    </w:rPr>
  </w:style>
  <w:style w:type="paragraph" w:styleId="24">
    <w:name w:val="List 2"/>
    <w:basedOn w:val="1"/>
    <w:autoRedefine/>
    <w:qFormat/>
    <w:uiPriority w:val="0"/>
    <w:pPr>
      <w:numPr>
        <w:ilvl w:val="0"/>
        <w:numId w:val="2"/>
      </w:numPr>
      <w:spacing w:line="360" w:lineRule="exact"/>
    </w:pPr>
    <w:rPr>
      <w:bCs/>
    </w:rPr>
  </w:style>
  <w:style w:type="paragraph" w:styleId="25">
    <w:name w:val="List Bullet 2"/>
    <w:basedOn w:val="1"/>
    <w:autoRedefine/>
    <w:qFormat/>
    <w:uiPriority w:val="0"/>
    <w:pPr>
      <w:tabs>
        <w:tab w:val="left" w:pos="780"/>
      </w:tabs>
      <w:adjustRightInd w:val="0"/>
      <w:spacing w:line="312" w:lineRule="atLeast"/>
      <w:ind w:left="780" w:leftChars="200" w:hanging="360" w:hangingChars="200"/>
      <w:textAlignment w:val="baseline"/>
    </w:pPr>
    <w:rPr>
      <w:kern w:val="0"/>
      <w:szCs w:val="20"/>
    </w:rPr>
  </w:style>
  <w:style w:type="paragraph" w:styleId="26">
    <w:name w:val="toc 5"/>
    <w:basedOn w:val="1"/>
    <w:next w:val="1"/>
    <w:autoRedefine/>
    <w:qFormat/>
    <w:uiPriority w:val="0"/>
    <w:pPr>
      <w:adjustRightInd w:val="0"/>
      <w:spacing w:line="312" w:lineRule="atLeast"/>
      <w:ind w:left="840"/>
      <w:jc w:val="left"/>
      <w:textAlignment w:val="baseline"/>
    </w:pPr>
    <w:rPr>
      <w:kern w:val="0"/>
      <w:sz w:val="18"/>
      <w:szCs w:val="18"/>
    </w:rPr>
  </w:style>
  <w:style w:type="paragraph" w:styleId="27">
    <w:name w:val="toc 3"/>
    <w:basedOn w:val="1"/>
    <w:next w:val="1"/>
    <w:autoRedefine/>
    <w:unhideWhenUsed/>
    <w:qFormat/>
    <w:uiPriority w:val="0"/>
    <w:pPr>
      <w:ind w:left="840" w:leftChars="400"/>
    </w:pPr>
    <w:rPr>
      <w:rFonts w:ascii="Calibri" w:hAnsi="Calibri"/>
      <w:szCs w:val="22"/>
    </w:rPr>
  </w:style>
  <w:style w:type="paragraph" w:styleId="28">
    <w:name w:val="Plain Text"/>
    <w:basedOn w:val="1"/>
    <w:link w:val="81"/>
    <w:autoRedefine/>
    <w:qFormat/>
    <w:uiPriority w:val="99"/>
    <w:rPr>
      <w:rFonts w:ascii="宋体" w:hAnsi="Courier New"/>
      <w:kern w:val="0"/>
      <w:sz w:val="20"/>
      <w:szCs w:val="20"/>
    </w:rPr>
  </w:style>
  <w:style w:type="paragraph" w:styleId="29">
    <w:name w:val="toc 8"/>
    <w:basedOn w:val="1"/>
    <w:next w:val="1"/>
    <w:autoRedefine/>
    <w:qFormat/>
    <w:uiPriority w:val="0"/>
    <w:pPr>
      <w:adjustRightInd w:val="0"/>
      <w:spacing w:line="312" w:lineRule="atLeast"/>
      <w:ind w:left="1470"/>
      <w:jc w:val="left"/>
      <w:textAlignment w:val="baseline"/>
    </w:pPr>
    <w:rPr>
      <w:kern w:val="0"/>
      <w:sz w:val="18"/>
      <w:szCs w:val="18"/>
    </w:rPr>
  </w:style>
  <w:style w:type="paragraph" w:styleId="30">
    <w:name w:val="Date"/>
    <w:basedOn w:val="1"/>
    <w:next w:val="1"/>
    <w:link w:val="82"/>
    <w:autoRedefine/>
    <w:qFormat/>
    <w:uiPriority w:val="0"/>
    <w:pPr>
      <w:spacing w:before="50"/>
      <w:ind w:left="200" w:firstLine="200" w:firstLineChars="200"/>
    </w:pPr>
    <w:rPr>
      <w:kern w:val="0"/>
      <w:sz w:val="24"/>
      <w:szCs w:val="20"/>
    </w:rPr>
  </w:style>
  <w:style w:type="paragraph" w:styleId="31">
    <w:name w:val="Body Text Indent 2"/>
    <w:basedOn w:val="1"/>
    <w:link w:val="83"/>
    <w:autoRedefine/>
    <w:qFormat/>
    <w:uiPriority w:val="0"/>
    <w:pPr>
      <w:adjustRightInd w:val="0"/>
      <w:snapToGrid w:val="0"/>
      <w:spacing w:line="312" w:lineRule="auto"/>
      <w:ind w:firstLine="397"/>
    </w:pPr>
    <w:rPr>
      <w:rFonts w:ascii="楷体_GB2312" w:eastAsia="楷体_GB2312"/>
      <w:kern w:val="0"/>
      <w:sz w:val="24"/>
      <w:szCs w:val="20"/>
    </w:rPr>
  </w:style>
  <w:style w:type="paragraph" w:styleId="32">
    <w:name w:val="Balloon Text"/>
    <w:basedOn w:val="1"/>
    <w:link w:val="84"/>
    <w:autoRedefine/>
    <w:qFormat/>
    <w:uiPriority w:val="0"/>
    <w:rPr>
      <w:kern w:val="0"/>
      <w:sz w:val="18"/>
      <w:szCs w:val="18"/>
    </w:rPr>
  </w:style>
  <w:style w:type="paragraph" w:styleId="33">
    <w:name w:val="footer"/>
    <w:basedOn w:val="1"/>
    <w:link w:val="85"/>
    <w:autoRedefine/>
    <w:qFormat/>
    <w:uiPriority w:val="0"/>
    <w:pPr>
      <w:tabs>
        <w:tab w:val="center" w:pos="4153"/>
        <w:tab w:val="right" w:pos="8306"/>
      </w:tabs>
      <w:snapToGrid w:val="0"/>
      <w:jc w:val="left"/>
    </w:pPr>
    <w:rPr>
      <w:kern w:val="0"/>
      <w:sz w:val="18"/>
      <w:szCs w:val="18"/>
    </w:rPr>
  </w:style>
  <w:style w:type="paragraph" w:styleId="34">
    <w:name w:val="header"/>
    <w:basedOn w:val="1"/>
    <w:link w:val="86"/>
    <w:autoRedefine/>
    <w:qFormat/>
    <w:uiPriority w:val="0"/>
    <w:pPr>
      <w:pBdr>
        <w:bottom w:val="single" w:color="auto" w:sz="6" w:space="1"/>
      </w:pBdr>
      <w:tabs>
        <w:tab w:val="center" w:pos="4153"/>
        <w:tab w:val="right" w:pos="8306"/>
      </w:tabs>
      <w:snapToGrid w:val="0"/>
      <w:jc w:val="center"/>
    </w:pPr>
    <w:rPr>
      <w:kern w:val="0"/>
      <w:sz w:val="18"/>
      <w:szCs w:val="18"/>
    </w:rPr>
  </w:style>
  <w:style w:type="paragraph" w:styleId="35">
    <w:name w:val="Signature"/>
    <w:basedOn w:val="1"/>
    <w:link w:val="87"/>
    <w:autoRedefine/>
    <w:qFormat/>
    <w:uiPriority w:val="0"/>
    <w:pPr>
      <w:widowControl/>
      <w:jc w:val="left"/>
    </w:pPr>
    <w:rPr>
      <w:rFonts w:ascii="Tahoma" w:hAnsi="Tahoma"/>
      <w:kern w:val="0"/>
      <w:sz w:val="24"/>
      <w:szCs w:val="20"/>
      <w:lang w:val="de-DE" w:eastAsia="de-DE"/>
    </w:rPr>
  </w:style>
  <w:style w:type="paragraph" w:styleId="36">
    <w:name w:val="toc 1"/>
    <w:basedOn w:val="1"/>
    <w:next w:val="1"/>
    <w:autoRedefine/>
    <w:qFormat/>
    <w:uiPriority w:val="39"/>
    <w:pPr>
      <w:spacing w:before="120" w:after="120"/>
      <w:jc w:val="left"/>
    </w:pPr>
    <w:rPr>
      <w:b/>
      <w:bCs/>
      <w:caps/>
      <w:sz w:val="20"/>
      <w:szCs w:val="20"/>
    </w:rPr>
  </w:style>
  <w:style w:type="paragraph" w:styleId="37">
    <w:name w:val="toc 4"/>
    <w:basedOn w:val="1"/>
    <w:next w:val="1"/>
    <w:autoRedefine/>
    <w:qFormat/>
    <w:uiPriority w:val="0"/>
    <w:pPr>
      <w:adjustRightInd w:val="0"/>
      <w:spacing w:line="312" w:lineRule="atLeast"/>
      <w:ind w:left="630"/>
      <w:jc w:val="left"/>
      <w:textAlignment w:val="baseline"/>
    </w:pPr>
    <w:rPr>
      <w:kern w:val="0"/>
      <w:sz w:val="18"/>
      <w:szCs w:val="18"/>
    </w:rPr>
  </w:style>
  <w:style w:type="paragraph" w:styleId="38">
    <w:name w:val="index heading"/>
    <w:basedOn w:val="1"/>
    <w:next w:val="39"/>
    <w:autoRedefine/>
    <w:qFormat/>
    <w:uiPriority w:val="0"/>
    <w:rPr>
      <w:szCs w:val="20"/>
    </w:rPr>
  </w:style>
  <w:style w:type="paragraph" w:styleId="39">
    <w:name w:val="index 1"/>
    <w:basedOn w:val="1"/>
    <w:next w:val="1"/>
    <w:autoRedefine/>
    <w:unhideWhenUsed/>
    <w:qFormat/>
    <w:uiPriority w:val="0"/>
    <w:pPr>
      <w:adjustRightInd w:val="0"/>
      <w:spacing w:line="312" w:lineRule="atLeast"/>
      <w:textAlignment w:val="baseline"/>
    </w:pPr>
    <w:rPr>
      <w:kern w:val="0"/>
      <w:szCs w:val="20"/>
    </w:rPr>
  </w:style>
  <w:style w:type="paragraph" w:styleId="40">
    <w:name w:val="List"/>
    <w:basedOn w:val="1"/>
    <w:autoRedefine/>
    <w:qFormat/>
    <w:uiPriority w:val="0"/>
    <w:pPr>
      <w:ind w:left="200" w:hanging="200" w:hangingChars="200"/>
    </w:pPr>
    <w:rPr>
      <w:szCs w:val="20"/>
    </w:rPr>
  </w:style>
  <w:style w:type="paragraph" w:styleId="41">
    <w:name w:val="toc 6"/>
    <w:basedOn w:val="1"/>
    <w:next w:val="1"/>
    <w:autoRedefine/>
    <w:qFormat/>
    <w:uiPriority w:val="0"/>
    <w:pPr>
      <w:adjustRightInd w:val="0"/>
      <w:spacing w:line="312" w:lineRule="atLeast"/>
      <w:ind w:left="1050"/>
      <w:jc w:val="left"/>
      <w:textAlignment w:val="baseline"/>
    </w:pPr>
    <w:rPr>
      <w:kern w:val="0"/>
      <w:sz w:val="18"/>
      <w:szCs w:val="18"/>
    </w:rPr>
  </w:style>
  <w:style w:type="paragraph" w:styleId="42">
    <w:name w:val="List 5"/>
    <w:basedOn w:val="1"/>
    <w:autoRedefine/>
    <w:qFormat/>
    <w:uiPriority w:val="0"/>
    <w:pPr>
      <w:ind w:left="100" w:leftChars="800" w:hanging="200" w:hangingChars="200"/>
    </w:pPr>
    <w:rPr>
      <w:szCs w:val="20"/>
    </w:rPr>
  </w:style>
  <w:style w:type="paragraph" w:styleId="43">
    <w:name w:val="Body Text Indent 3"/>
    <w:basedOn w:val="1"/>
    <w:link w:val="88"/>
    <w:autoRedefine/>
    <w:qFormat/>
    <w:uiPriority w:val="0"/>
    <w:pPr>
      <w:adjustRightInd w:val="0"/>
      <w:snapToGrid w:val="0"/>
      <w:spacing w:line="336" w:lineRule="auto"/>
      <w:ind w:firstLine="397"/>
    </w:pPr>
    <w:rPr>
      <w:rFonts w:ascii="楷体_GB2312" w:eastAsia="楷体_GB2312"/>
      <w:b/>
      <w:bCs/>
      <w:kern w:val="0"/>
      <w:sz w:val="24"/>
      <w:szCs w:val="20"/>
    </w:rPr>
  </w:style>
  <w:style w:type="paragraph" w:styleId="44">
    <w:name w:val="table of figures"/>
    <w:basedOn w:val="1"/>
    <w:next w:val="1"/>
    <w:autoRedefine/>
    <w:qFormat/>
    <w:uiPriority w:val="0"/>
    <w:pPr>
      <w:tabs>
        <w:tab w:val="left" w:pos="720"/>
      </w:tabs>
      <w:adjustRightInd w:val="0"/>
      <w:spacing w:after="120" w:line="360" w:lineRule="auto"/>
      <w:ind w:firstLine="200" w:firstLineChars="200"/>
      <w:jc w:val="center"/>
      <w:textAlignment w:val="baseline"/>
    </w:pPr>
    <w:rPr>
      <w:rFonts w:eastAsia="楷体_GB2312"/>
      <w:sz w:val="24"/>
      <w:szCs w:val="20"/>
      <w:lang w:val="en-GB"/>
    </w:rPr>
  </w:style>
  <w:style w:type="paragraph" w:styleId="45">
    <w:name w:val="toc 2"/>
    <w:basedOn w:val="1"/>
    <w:next w:val="1"/>
    <w:autoRedefine/>
    <w:qFormat/>
    <w:uiPriority w:val="0"/>
    <w:pPr>
      <w:tabs>
        <w:tab w:val="left" w:pos="1050"/>
        <w:tab w:val="right" w:leader="dot" w:pos="8296"/>
      </w:tabs>
      <w:snapToGrid w:val="0"/>
      <w:spacing w:line="360" w:lineRule="auto"/>
      <w:ind w:left="420" w:leftChars="200"/>
    </w:pPr>
    <w:rPr>
      <w:rFonts w:ascii="Calibri" w:hAnsi="Calibri"/>
      <w:szCs w:val="22"/>
    </w:rPr>
  </w:style>
  <w:style w:type="paragraph" w:styleId="46">
    <w:name w:val="toc 9"/>
    <w:basedOn w:val="1"/>
    <w:next w:val="1"/>
    <w:autoRedefine/>
    <w:qFormat/>
    <w:uiPriority w:val="0"/>
    <w:pPr>
      <w:adjustRightInd w:val="0"/>
      <w:spacing w:line="312" w:lineRule="atLeast"/>
      <w:ind w:left="1680"/>
      <w:jc w:val="left"/>
      <w:textAlignment w:val="baseline"/>
    </w:pPr>
    <w:rPr>
      <w:kern w:val="0"/>
      <w:sz w:val="18"/>
      <w:szCs w:val="18"/>
    </w:rPr>
  </w:style>
  <w:style w:type="paragraph" w:styleId="47">
    <w:name w:val="Body Text 2"/>
    <w:basedOn w:val="1"/>
    <w:link w:val="89"/>
    <w:autoRedefine/>
    <w:qFormat/>
    <w:uiPriority w:val="0"/>
    <w:pPr>
      <w:widowControl/>
      <w:jc w:val="center"/>
    </w:pPr>
    <w:rPr>
      <w:rFonts w:ascii="Arial" w:hAnsi="Arial"/>
      <w:kern w:val="0"/>
      <w:sz w:val="16"/>
      <w:szCs w:val="20"/>
    </w:rPr>
  </w:style>
  <w:style w:type="paragraph" w:styleId="48">
    <w:name w:val="List 4"/>
    <w:basedOn w:val="1"/>
    <w:autoRedefine/>
    <w:qFormat/>
    <w:uiPriority w:val="0"/>
    <w:pPr>
      <w:ind w:left="100" w:leftChars="600" w:hanging="200" w:hangingChars="200"/>
    </w:pPr>
    <w:rPr>
      <w:szCs w:val="20"/>
    </w:rPr>
  </w:style>
  <w:style w:type="paragraph" w:styleId="49">
    <w:name w:val="List Continue 2"/>
    <w:basedOn w:val="1"/>
    <w:autoRedefine/>
    <w:qFormat/>
    <w:uiPriority w:val="0"/>
    <w:pPr>
      <w:spacing w:after="120"/>
      <w:ind w:left="840" w:leftChars="400"/>
    </w:pPr>
    <w:rPr>
      <w:szCs w:val="20"/>
    </w:rPr>
  </w:style>
  <w:style w:type="paragraph" w:styleId="50">
    <w:name w:val="HTML Preformatted"/>
    <w:basedOn w:val="1"/>
    <w:link w:val="90"/>
    <w:autoRedefine/>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hAnsi="Courier New" w:eastAsia="黑体"/>
      <w:kern w:val="0"/>
      <w:sz w:val="20"/>
      <w:szCs w:val="20"/>
    </w:rPr>
  </w:style>
  <w:style w:type="paragraph" w:styleId="51">
    <w:name w:val="Normal (Web)"/>
    <w:basedOn w:val="1"/>
    <w:autoRedefine/>
    <w:qFormat/>
    <w:uiPriority w:val="99"/>
    <w:pPr>
      <w:widowControl/>
      <w:spacing w:before="100" w:beforeAutospacing="1" w:after="100" w:afterAutospacing="1"/>
      <w:jc w:val="left"/>
    </w:pPr>
    <w:rPr>
      <w:rFonts w:ascii="Arial Unicode MS" w:hAnsi="Arial Unicode MS" w:eastAsia="Arial Unicode MS" w:cs="Arial Unicode MS"/>
      <w:kern w:val="0"/>
      <w:sz w:val="24"/>
    </w:rPr>
  </w:style>
  <w:style w:type="paragraph" w:styleId="52">
    <w:name w:val="Title"/>
    <w:basedOn w:val="1"/>
    <w:next w:val="1"/>
    <w:link w:val="91"/>
    <w:autoRedefine/>
    <w:qFormat/>
    <w:uiPriority w:val="10"/>
    <w:pPr>
      <w:spacing w:before="240" w:after="60"/>
      <w:jc w:val="center"/>
      <w:outlineLvl w:val="0"/>
    </w:pPr>
    <w:rPr>
      <w:rFonts w:ascii="Cambria" w:hAnsi="Cambria"/>
      <w:b/>
      <w:bCs/>
      <w:sz w:val="32"/>
      <w:szCs w:val="32"/>
    </w:rPr>
  </w:style>
  <w:style w:type="paragraph" w:styleId="53">
    <w:name w:val="annotation subject"/>
    <w:basedOn w:val="19"/>
    <w:next w:val="19"/>
    <w:link w:val="92"/>
    <w:autoRedefine/>
    <w:qFormat/>
    <w:uiPriority w:val="0"/>
    <w:rPr>
      <w:b/>
      <w:bCs/>
    </w:rPr>
  </w:style>
  <w:style w:type="paragraph" w:styleId="54">
    <w:name w:val="Body Text First Indent"/>
    <w:basedOn w:val="21"/>
    <w:link w:val="93"/>
    <w:autoRedefine/>
    <w:qFormat/>
    <w:uiPriority w:val="0"/>
    <w:pPr>
      <w:ind w:firstLine="420"/>
    </w:pPr>
    <w:rPr>
      <w:szCs w:val="20"/>
    </w:rPr>
  </w:style>
  <w:style w:type="paragraph" w:styleId="55">
    <w:name w:val="Body Text First Indent 2"/>
    <w:basedOn w:val="1"/>
    <w:next w:val="1"/>
    <w:link w:val="65"/>
    <w:autoRedefine/>
    <w:qFormat/>
    <w:uiPriority w:val="0"/>
    <w:pPr>
      <w:adjustRightInd w:val="0"/>
      <w:spacing w:after="120" w:line="360" w:lineRule="auto"/>
      <w:ind w:left="420" w:firstLine="420" w:firstLineChars="0"/>
      <w:textAlignment w:val="baseline"/>
    </w:pPr>
    <w:rPr>
      <w:color w:val="000000"/>
      <w:sz w:val="20"/>
    </w:rPr>
  </w:style>
  <w:style w:type="table" w:styleId="57">
    <w:name w:val="Table Grid"/>
    <w:basedOn w:val="56"/>
    <w:autoRedefine/>
    <w:qFormat/>
    <w:uiPriority w:val="0"/>
    <w:pPr>
      <w:widowControl w:val="0"/>
      <w:jc w:val="both"/>
    </w:pPr>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9">
    <w:name w:val="Strong"/>
    <w:autoRedefine/>
    <w:qFormat/>
    <w:uiPriority w:val="0"/>
    <w:rPr>
      <w:b/>
      <w:bCs/>
    </w:rPr>
  </w:style>
  <w:style w:type="character" w:styleId="60">
    <w:name w:val="page number"/>
    <w:autoRedefine/>
    <w:qFormat/>
    <w:uiPriority w:val="0"/>
  </w:style>
  <w:style w:type="character" w:styleId="61">
    <w:name w:val="FollowedHyperlink"/>
    <w:autoRedefine/>
    <w:unhideWhenUsed/>
    <w:qFormat/>
    <w:uiPriority w:val="99"/>
    <w:rPr>
      <w:color w:val="800080"/>
      <w:u w:val="single"/>
    </w:rPr>
  </w:style>
  <w:style w:type="character" w:styleId="62">
    <w:name w:val="Emphasis"/>
    <w:autoRedefine/>
    <w:qFormat/>
    <w:uiPriority w:val="0"/>
    <w:rPr>
      <w:color w:val="CC0033"/>
    </w:rPr>
  </w:style>
  <w:style w:type="character" w:styleId="63">
    <w:name w:val="Hyperlink"/>
    <w:autoRedefine/>
    <w:qFormat/>
    <w:uiPriority w:val="0"/>
    <w:rPr>
      <w:color w:val="0000FF"/>
      <w:u w:val="single"/>
    </w:rPr>
  </w:style>
  <w:style w:type="character" w:styleId="64">
    <w:name w:val="annotation reference"/>
    <w:autoRedefine/>
    <w:qFormat/>
    <w:uiPriority w:val="0"/>
    <w:rPr>
      <w:sz w:val="21"/>
      <w:szCs w:val="21"/>
    </w:rPr>
  </w:style>
  <w:style w:type="character" w:customStyle="1" w:styleId="65">
    <w:name w:val="正文首行缩进 2 Char"/>
    <w:link w:val="55"/>
    <w:autoRedefine/>
    <w:qFormat/>
    <w:uiPriority w:val="0"/>
    <w:rPr>
      <w:rFonts w:ascii="仿宋_GB2312" w:hAnsi="Arial" w:eastAsia="仿宋_GB2312" w:cs="Times New Roman"/>
      <w:color w:val="000000"/>
      <w:szCs w:val="32"/>
    </w:rPr>
  </w:style>
  <w:style w:type="character" w:customStyle="1" w:styleId="66">
    <w:name w:val="标题 1 Char"/>
    <w:link w:val="2"/>
    <w:autoRedefine/>
    <w:qFormat/>
    <w:uiPriority w:val="0"/>
    <w:rPr>
      <w:rFonts w:ascii="Times New Roman" w:hAnsi="Times New Roman" w:eastAsia="黑体"/>
      <w:b/>
      <w:sz w:val="44"/>
    </w:rPr>
  </w:style>
  <w:style w:type="character" w:customStyle="1" w:styleId="67">
    <w:name w:val="标题 2 Char"/>
    <w:link w:val="3"/>
    <w:autoRedefine/>
    <w:qFormat/>
    <w:uiPriority w:val="0"/>
    <w:rPr>
      <w:rFonts w:ascii="Arial" w:hAnsi="Arial" w:eastAsia="黑体"/>
      <w:sz w:val="32"/>
    </w:rPr>
  </w:style>
  <w:style w:type="character" w:customStyle="1" w:styleId="68">
    <w:name w:val="正文缩进 Char"/>
    <w:link w:val="5"/>
    <w:autoRedefine/>
    <w:qFormat/>
    <w:uiPriority w:val="0"/>
    <w:rPr>
      <w:sz w:val="24"/>
    </w:rPr>
  </w:style>
  <w:style w:type="character" w:customStyle="1" w:styleId="69">
    <w:name w:val="标题 3 Char"/>
    <w:link w:val="6"/>
    <w:autoRedefine/>
    <w:qFormat/>
    <w:uiPriority w:val="0"/>
    <w:rPr>
      <w:rFonts w:ascii="Arial" w:hAnsi="Arial" w:eastAsia="黑体" w:cs="Times New Roman"/>
      <w:sz w:val="30"/>
      <w:szCs w:val="30"/>
    </w:rPr>
  </w:style>
  <w:style w:type="character" w:customStyle="1" w:styleId="70">
    <w:name w:val="标题 4 Char"/>
    <w:link w:val="7"/>
    <w:autoRedefine/>
    <w:qFormat/>
    <w:uiPriority w:val="0"/>
    <w:rPr>
      <w:rFonts w:ascii="Calibri" w:hAnsi="Calibri" w:eastAsia="楷体_GB2312" w:cs="Times New Roman"/>
      <w:b/>
      <w:bCs/>
      <w:sz w:val="28"/>
      <w:szCs w:val="28"/>
    </w:rPr>
  </w:style>
  <w:style w:type="character" w:customStyle="1" w:styleId="71">
    <w:name w:val="标题 5 Char"/>
    <w:link w:val="8"/>
    <w:autoRedefine/>
    <w:qFormat/>
    <w:uiPriority w:val="0"/>
    <w:rPr>
      <w:rFonts w:ascii="Calibri" w:hAnsi="Calibri" w:eastAsia="宋体" w:cs="Times New Roman"/>
      <w:b/>
      <w:bCs/>
      <w:sz w:val="28"/>
      <w:szCs w:val="28"/>
    </w:rPr>
  </w:style>
  <w:style w:type="character" w:customStyle="1" w:styleId="72">
    <w:name w:val="标题 6 Char"/>
    <w:link w:val="9"/>
    <w:autoRedefine/>
    <w:qFormat/>
    <w:uiPriority w:val="0"/>
    <w:rPr>
      <w:rFonts w:ascii="Arial" w:hAnsi="Arial" w:eastAsia="黑体" w:cs="Times New Roman"/>
      <w:b/>
      <w:bCs/>
      <w:sz w:val="24"/>
      <w:szCs w:val="24"/>
    </w:rPr>
  </w:style>
  <w:style w:type="character" w:customStyle="1" w:styleId="73">
    <w:name w:val="标题 7 Char"/>
    <w:link w:val="10"/>
    <w:autoRedefine/>
    <w:qFormat/>
    <w:uiPriority w:val="0"/>
    <w:rPr>
      <w:rFonts w:ascii="Times New Roman" w:hAnsi="Times New Roman" w:eastAsia="宋体" w:cs="Times New Roman"/>
      <w:b/>
      <w:sz w:val="24"/>
      <w:szCs w:val="20"/>
    </w:rPr>
  </w:style>
  <w:style w:type="character" w:customStyle="1" w:styleId="74">
    <w:name w:val="标题 8 Char"/>
    <w:link w:val="11"/>
    <w:autoRedefine/>
    <w:qFormat/>
    <w:uiPriority w:val="0"/>
    <w:rPr>
      <w:rFonts w:ascii="Arial" w:hAnsi="Arial" w:eastAsia="黑体" w:cs="Times New Roman"/>
      <w:sz w:val="24"/>
      <w:szCs w:val="20"/>
    </w:rPr>
  </w:style>
  <w:style w:type="character" w:customStyle="1" w:styleId="75">
    <w:name w:val="标题 9 Char"/>
    <w:link w:val="12"/>
    <w:autoRedefine/>
    <w:qFormat/>
    <w:uiPriority w:val="0"/>
    <w:rPr>
      <w:rFonts w:ascii="Arial" w:hAnsi="Arial" w:eastAsia="黑体" w:cs="Times New Roman"/>
      <w:szCs w:val="20"/>
    </w:rPr>
  </w:style>
  <w:style w:type="character" w:customStyle="1" w:styleId="76">
    <w:name w:val="文档结构图 Char"/>
    <w:link w:val="18"/>
    <w:autoRedefine/>
    <w:qFormat/>
    <w:uiPriority w:val="0"/>
    <w:rPr>
      <w:rFonts w:ascii="宋体" w:hAnsi="Times New Roman" w:eastAsia="宋体" w:cs="Times New Roman"/>
      <w:sz w:val="18"/>
      <w:szCs w:val="18"/>
    </w:rPr>
  </w:style>
  <w:style w:type="character" w:customStyle="1" w:styleId="77">
    <w:name w:val="批注文字 Char"/>
    <w:link w:val="19"/>
    <w:autoRedefine/>
    <w:qFormat/>
    <w:uiPriority w:val="99"/>
    <w:rPr>
      <w:rFonts w:ascii="Times New Roman" w:hAnsi="Times New Roman" w:eastAsia="宋体" w:cs="Times New Roman"/>
      <w:szCs w:val="24"/>
    </w:rPr>
  </w:style>
  <w:style w:type="character" w:customStyle="1" w:styleId="78">
    <w:name w:val="正文文本 3 Char"/>
    <w:link w:val="20"/>
    <w:autoRedefine/>
    <w:qFormat/>
    <w:uiPriority w:val="0"/>
    <w:rPr>
      <w:rFonts w:ascii="Times New Roman" w:hAnsi="Times New Roman" w:eastAsia="宋体" w:cs="Times New Roman"/>
      <w:sz w:val="16"/>
      <w:szCs w:val="16"/>
    </w:rPr>
  </w:style>
  <w:style w:type="character" w:customStyle="1" w:styleId="79">
    <w:name w:val="正文文本 Char"/>
    <w:link w:val="21"/>
    <w:autoRedefine/>
    <w:qFormat/>
    <w:uiPriority w:val="0"/>
    <w:rPr>
      <w:rFonts w:ascii="Times New Roman" w:hAnsi="Times New Roman" w:eastAsia="宋体" w:cs="Times New Roman"/>
      <w:szCs w:val="24"/>
    </w:rPr>
  </w:style>
  <w:style w:type="character" w:customStyle="1" w:styleId="80">
    <w:name w:val="正文文本缩进 Char1"/>
    <w:link w:val="22"/>
    <w:autoRedefine/>
    <w:qFormat/>
    <w:uiPriority w:val="0"/>
    <w:rPr>
      <w:rFonts w:ascii="仿宋_GB2312" w:hAnsi="Arial" w:eastAsia="仿宋_GB2312" w:cs="Times New Roman"/>
      <w:sz w:val="32"/>
      <w:szCs w:val="32"/>
    </w:rPr>
  </w:style>
  <w:style w:type="character" w:customStyle="1" w:styleId="81">
    <w:name w:val="纯文本 Char"/>
    <w:link w:val="28"/>
    <w:autoRedefine/>
    <w:qFormat/>
    <w:uiPriority w:val="99"/>
    <w:rPr>
      <w:rFonts w:ascii="宋体" w:hAnsi="Courier New" w:eastAsia="宋体" w:cs="Times New Roman"/>
      <w:szCs w:val="20"/>
    </w:rPr>
  </w:style>
  <w:style w:type="character" w:customStyle="1" w:styleId="82">
    <w:name w:val="日期 Char"/>
    <w:link w:val="30"/>
    <w:autoRedefine/>
    <w:qFormat/>
    <w:uiPriority w:val="0"/>
    <w:rPr>
      <w:rFonts w:ascii="Times New Roman" w:hAnsi="Times New Roman" w:eastAsia="宋体" w:cs="Times New Roman"/>
      <w:sz w:val="24"/>
      <w:szCs w:val="20"/>
    </w:rPr>
  </w:style>
  <w:style w:type="character" w:customStyle="1" w:styleId="83">
    <w:name w:val="正文文本缩进 2 Char"/>
    <w:link w:val="31"/>
    <w:autoRedefine/>
    <w:qFormat/>
    <w:uiPriority w:val="0"/>
    <w:rPr>
      <w:rFonts w:ascii="楷体_GB2312" w:hAnsi="Times New Roman" w:eastAsia="楷体_GB2312" w:cs="Times New Roman"/>
      <w:sz w:val="24"/>
      <w:szCs w:val="20"/>
    </w:rPr>
  </w:style>
  <w:style w:type="character" w:customStyle="1" w:styleId="84">
    <w:name w:val="批注框文本 Char"/>
    <w:link w:val="32"/>
    <w:autoRedefine/>
    <w:qFormat/>
    <w:uiPriority w:val="0"/>
    <w:rPr>
      <w:rFonts w:ascii="Times New Roman" w:hAnsi="Times New Roman" w:eastAsia="宋体" w:cs="Times New Roman"/>
      <w:sz w:val="18"/>
      <w:szCs w:val="18"/>
    </w:rPr>
  </w:style>
  <w:style w:type="character" w:customStyle="1" w:styleId="85">
    <w:name w:val="页脚 Char"/>
    <w:link w:val="33"/>
    <w:autoRedefine/>
    <w:qFormat/>
    <w:uiPriority w:val="0"/>
    <w:rPr>
      <w:rFonts w:ascii="Times New Roman" w:hAnsi="Times New Roman" w:eastAsia="宋体" w:cs="Times New Roman"/>
      <w:sz w:val="18"/>
      <w:szCs w:val="18"/>
    </w:rPr>
  </w:style>
  <w:style w:type="character" w:customStyle="1" w:styleId="86">
    <w:name w:val="页眉 Char"/>
    <w:link w:val="34"/>
    <w:autoRedefine/>
    <w:qFormat/>
    <w:uiPriority w:val="0"/>
    <w:rPr>
      <w:rFonts w:ascii="Times New Roman" w:hAnsi="Times New Roman" w:eastAsia="宋体" w:cs="Times New Roman"/>
      <w:sz w:val="18"/>
      <w:szCs w:val="18"/>
    </w:rPr>
  </w:style>
  <w:style w:type="character" w:customStyle="1" w:styleId="87">
    <w:name w:val="签名 Char"/>
    <w:link w:val="35"/>
    <w:autoRedefine/>
    <w:qFormat/>
    <w:uiPriority w:val="0"/>
    <w:rPr>
      <w:rFonts w:ascii="Tahoma" w:hAnsi="Tahoma" w:cs="Tahoma"/>
      <w:sz w:val="24"/>
      <w:lang w:val="de-DE" w:eastAsia="de-DE"/>
    </w:rPr>
  </w:style>
  <w:style w:type="character" w:customStyle="1" w:styleId="88">
    <w:name w:val="正文文本缩进 3 Char"/>
    <w:link w:val="43"/>
    <w:autoRedefine/>
    <w:qFormat/>
    <w:uiPriority w:val="0"/>
    <w:rPr>
      <w:rFonts w:ascii="楷体_GB2312" w:hAnsi="Times New Roman" w:eastAsia="楷体_GB2312" w:cs="Times New Roman"/>
      <w:b/>
      <w:bCs/>
      <w:sz w:val="24"/>
      <w:szCs w:val="20"/>
    </w:rPr>
  </w:style>
  <w:style w:type="character" w:customStyle="1" w:styleId="89">
    <w:name w:val="正文文本 2 Char"/>
    <w:link w:val="47"/>
    <w:autoRedefine/>
    <w:qFormat/>
    <w:uiPriority w:val="0"/>
    <w:rPr>
      <w:rFonts w:ascii="Arial" w:hAnsi="Arial" w:eastAsia="宋体" w:cs="Times New Roman"/>
      <w:kern w:val="0"/>
      <w:sz w:val="16"/>
      <w:szCs w:val="20"/>
    </w:rPr>
  </w:style>
  <w:style w:type="character" w:customStyle="1" w:styleId="90">
    <w:name w:val="HTML 预设格式 Char"/>
    <w:link w:val="50"/>
    <w:autoRedefine/>
    <w:qFormat/>
    <w:uiPriority w:val="0"/>
    <w:rPr>
      <w:rFonts w:ascii="黑体" w:hAnsi="Courier New" w:eastAsia="黑体" w:cs="楷体_GB2312"/>
    </w:rPr>
  </w:style>
  <w:style w:type="character" w:customStyle="1" w:styleId="91">
    <w:name w:val="标题 Char"/>
    <w:link w:val="52"/>
    <w:autoRedefine/>
    <w:qFormat/>
    <w:locked/>
    <w:uiPriority w:val="10"/>
    <w:rPr>
      <w:rFonts w:ascii="Cambria" w:hAnsi="Cambria"/>
      <w:b/>
      <w:bCs/>
      <w:kern w:val="2"/>
      <w:sz w:val="32"/>
      <w:szCs w:val="32"/>
    </w:rPr>
  </w:style>
  <w:style w:type="character" w:customStyle="1" w:styleId="92">
    <w:name w:val="批注主题 Char"/>
    <w:link w:val="53"/>
    <w:autoRedefine/>
    <w:qFormat/>
    <w:uiPriority w:val="0"/>
    <w:rPr>
      <w:rFonts w:ascii="Times New Roman" w:hAnsi="Times New Roman" w:eastAsia="宋体" w:cs="Times New Roman"/>
      <w:b/>
      <w:bCs/>
      <w:szCs w:val="24"/>
    </w:rPr>
  </w:style>
  <w:style w:type="character" w:customStyle="1" w:styleId="93">
    <w:name w:val="正文首行缩进 Char"/>
    <w:link w:val="54"/>
    <w:autoRedefine/>
    <w:qFormat/>
    <w:uiPriority w:val="0"/>
    <w:rPr>
      <w:rFonts w:ascii="Times New Roman" w:hAnsi="Times New Roman" w:eastAsia="宋体" w:cs="Times New Roman"/>
      <w:szCs w:val="20"/>
    </w:rPr>
  </w:style>
  <w:style w:type="character" w:customStyle="1" w:styleId="94">
    <w:name w:val="prodname1"/>
    <w:autoRedefine/>
    <w:qFormat/>
    <w:uiPriority w:val="0"/>
    <w:rPr>
      <w:b/>
      <w:bCs/>
      <w:color w:val="347CA9"/>
      <w:sz w:val="17"/>
      <w:szCs w:val="17"/>
    </w:rPr>
  </w:style>
  <w:style w:type="character" w:customStyle="1" w:styleId="95">
    <w:name w:val="标书正文格式 Char Char"/>
    <w:autoRedefine/>
    <w:qFormat/>
    <w:uiPriority w:val="0"/>
    <w:rPr>
      <w:rFonts w:eastAsia="楷体_GB2312"/>
      <w:sz w:val="24"/>
      <w:szCs w:val="24"/>
      <w:lang w:bidi="ar-SA"/>
    </w:rPr>
  </w:style>
  <w:style w:type="character" w:customStyle="1" w:styleId="96">
    <w:name w:val="bt1"/>
    <w:autoRedefine/>
    <w:qFormat/>
    <w:uiPriority w:val="0"/>
    <w:rPr>
      <w:color w:val="000000"/>
    </w:rPr>
  </w:style>
  <w:style w:type="character" w:customStyle="1" w:styleId="97">
    <w:name w:val="正文（绿盟科技） Char"/>
    <w:link w:val="98"/>
    <w:autoRedefine/>
    <w:qFormat/>
    <w:locked/>
    <w:uiPriority w:val="0"/>
    <w:rPr>
      <w:rFonts w:ascii="Arial" w:hAnsi="Arial"/>
      <w:lang w:val="en-US" w:eastAsia="zh-CN" w:bidi="ar-SA"/>
    </w:rPr>
  </w:style>
  <w:style w:type="paragraph" w:customStyle="1" w:styleId="98">
    <w:name w:val="正文（绿盟科技）"/>
    <w:link w:val="97"/>
    <w:autoRedefine/>
    <w:qFormat/>
    <w:uiPriority w:val="0"/>
    <w:pPr>
      <w:spacing w:line="300" w:lineRule="auto"/>
    </w:pPr>
    <w:rPr>
      <w:rFonts w:ascii="Arial" w:hAnsi="Arial" w:eastAsia="宋体" w:cs="Times New Roman"/>
      <w:lang w:val="en-US" w:eastAsia="zh-CN" w:bidi="ar-SA"/>
    </w:rPr>
  </w:style>
  <w:style w:type="character" w:customStyle="1" w:styleId="99">
    <w:name w:val="无间隔 Char"/>
    <w:link w:val="100"/>
    <w:autoRedefine/>
    <w:qFormat/>
    <w:uiPriority w:val="1"/>
    <w:rPr>
      <w:sz w:val="22"/>
      <w:lang w:val="en-US" w:eastAsia="zh-CN" w:bidi="ar-SA"/>
    </w:rPr>
  </w:style>
  <w:style w:type="paragraph" w:styleId="100">
    <w:name w:val="No Spacing"/>
    <w:link w:val="99"/>
    <w:autoRedefine/>
    <w:qFormat/>
    <w:uiPriority w:val="1"/>
    <w:rPr>
      <w:rFonts w:ascii="Times New Roman" w:hAnsi="Times New Roman" w:eastAsia="宋体" w:cs="Times New Roman"/>
      <w:sz w:val="22"/>
      <w:lang w:val="en-US" w:eastAsia="zh-CN" w:bidi="ar-SA"/>
    </w:rPr>
  </w:style>
  <w:style w:type="character" w:customStyle="1" w:styleId="101">
    <w:name w:val="st1"/>
    <w:autoRedefine/>
    <w:qFormat/>
    <w:uiPriority w:val="0"/>
  </w:style>
  <w:style w:type="character" w:customStyle="1" w:styleId="102">
    <w:name w:val=" Char Char9"/>
    <w:autoRedefine/>
    <w:qFormat/>
    <w:uiPriority w:val="0"/>
    <w:rPr>
      <w:rFonts w:eastAsia="宋体"/>
      <w:kern w:val="2"/>
      <w:sz w:val="16"/>
      <w:szCs w:val="16"/>
      <w:lang w:val="en-US" w:eastAsia="zh-CN" w:bidi="ar-SA"/>
    </w:rPr>
  </w:style>
  <w:style w:type="character" w:customStyle="1" w:styleId="103">
    <w:name w:val=" Char Char8"/>
    <w:autoRedefine/>
    <w:qFormat/>
    <w:uiPriority w:val="0"/>
    <w:rPr>
      <w:rFonts w:ascii="Calibri" w:hAnsi="Calibri" w:eastAsia="宋体" w:cs="Calibri"/>
      <w:kern w:val="2"/>
      <w:sz w:val="18"/>
      <w:szCs w:val="18"/>
      <w:lang w:val="en-US" w:eastAsia="zh-CN" w:bidi="ar-SA"/>
    </w:rPr>
  </w:style>
  <w:style w:type="character" w:customStyle="1" w:styleId="104">
    <w:name w:val="Table Text Char"/>
    <w:link w:val="105"/>
    <w:autoRedefine/>
    <w:qFormat/>
    <w:uiPriority w:val="0"/>
    <w:rPr>
      <w:rFonts w:ascii="Arial" w:hAnsi="Arial" w:eastAsia="宋体" w:cs="Times New Roman"/>
      <w:sz w:val="18"/>
      <w:szCs w:val="24"/>
    </w:rPr>
  </w:style>
  <w:style w:type="paragraph" w:customStyle="1" w:styleId="105">
    <w:name w:val="Table Text"/>
    <w:basedOn w:val="1"/>
    <w:link w:val="104"/>
    <w:autoRedefine/>
    <w:qFormat/>
    <w:uiPriority w:val="0"/>
    <w:pPr>
      <w:widowControl/>
      <w:tabs>
        <w:tab w:val="decimal" w:pos="0"/>
      </w:tabs>
      <w:autoSpaceDE w:val="0"/>
      <w:autoSpaceDN w:val="0"/>
      <w:adjustRightInd w:val="0"/>
      <w:spacing w:before="80" w:after="80"/>
    </w:pPr>
    <w:rPr>
      <w:rFonts w:ascii="Arial" w:hAnsi="Arial"/>
      <w:kern w:val="0"/>
      <w:sz w:val="18"/>
    </w:rPr>
  </w:style>
  <w:style w:type="character" w:customStyle="1" w:styleId="106">
    <w:name w:val="unnamed1"/>
    <w:autoRedefine/>
    <w:qFormat/>
    <w:uiPriority w:val="0"/>
  </w:style>
  <w:style w:type="character" w:customStyle="1" w:styleId="107">
    <w:name w:val="标书正文格式 Char"/>
    <w:link w:val="108"/>
    <w:autoRedefine/>
    <w:qFormat/>
    <w:uiPriority w:val="0"/>
    <w:rPr>
      <w:rFonts w:ascii="Times New Roman" w:hAnsi="Times New Roman" w:eastAsia="楷体_GB2312"/>
      <w:sz w:val="24"/>
      <w:szCs w:val="24"/>
      <w:lang w:val="en-US" w:eastAsia="zh-CN" w:bidi="ar-SA"/>
    </w:rPr>
  </w:style>
  <w:style w:type="paragraph" w:customStyle="1" w:styleId="108">
    <w:name w:val="标书正文格式"/>
    <w:link w:val="107"/>
    <w:autoRedefine/>
    <w:qFormat/>
    <w:uiPriority w:val="0"/>
    <w:pPr>
      <w:spacing w:line="360" w:lineRule="auto"/>
      <w:ind w:firstLine="200" w:firstLineChars="200"/>
    </w:pPr>
    <w:rPr>
      <w:rFonts w:ascii="Times New Roman" w:hAnsi="Times New Roman" w:eastAsia="楷体_GB2312" w:cs="Times New Roman"/>
      <w:sz w:val="24"/>
      <w:szCs w:val="24"/>
      <w:lang w:val="en-US" w:eastAsia="zh-CN" w:bidi="ar-SA"/>
    </w:rPr>
  </w:style>
  <w:style w:type="character" w:customStyle="1" w:styleId="109">
    <w:name w:val=" Char Char"/>
    <w:autoRedefine/>
    <w:qFormat/>
    <w:uiPriority w:val="0"/>
    <w:rPr>
      <w:kern w:val="2"/>
      <w:sz w:val="21"/>
    </w:rPr>
  </w:style>
  <w:style w:type="character" w:customStyle="1" w:styleId="110">
    <w:name w:val="文档结构图 Char1"/>
    <w:autoRedefine/>
    <w:semiHidden/>
    <w:qFormat/>
    <w:uiPriority w:val="99"/>
    <w:rPr>
      <w:rFonts w:ascii="宋体"/>
      <w:sz w:val="18"/>
      <w:szCs w:val="18"/>
    </w:rPr>
  </w:style>
  <w:style w:type="character" w:customStyle="1" w:styleId="111">
    <w:name w:val="unnamed11"/>
    <w:autoRedefine/>
    <w:qFormat/>
    <w:uiPriority w:val="0"/>
  </w:style>
  <w:style w:type="character" w:customStyle="1" w:styleId="112">
    <w:name w:val="txt1"/>
    <w:autoRedefine/>
    <w:qFormat/>
    <w:uiPriority w:val="0"/>
    <w:rPr>
      <w:color w:val="000099"/>
      <w:sz w:val="20"/>
      <w:szCs w:val="20"/>
      <w:u w:val="none"/>
    </w:rPr>
  </w:style>
  <w:style w:type="character" w:customStyle="1" w:styleId="113">
    <w:name w:val="unnamed31"/>
    <w:autoRedefine/>
    <w:qFormat/>
    <w:uiPriority w:val="0"/>
    <w:rPr>
      <w:rFonts w:hint="eastAsia" w:ascii="幼圆" w:eastAsia="幼圆"/>
      <w:sz w:val="21"/>
      <w:szCs w:val="21"/>
    </w:rPr>
  </w:style>
  <w:style w:type="character" w:customStyle="1" w:styleId="114">
    <w:name w:val="tpc_content1"/>
    <w:autoRedefine/>
    <w:qFormat/>
    <w:uiPriority w:val="0"/>
    <w:rPr>
      <w:sz w:val="18"/>
      <w:szCs w:val="18"/>
    </w:rPr>
  </w:style>
  <w:style w:type="character" w:customStyle="1" w:styleId="115">
    <w:name w:val="标书正文 Char Char"/>
    <w:link w:val="116"/>
    <w:autoRedefine/>
    <w:qFormat/>
    <w:uiPriority w:val="0"/>
    <w:rPr>
      <w:spacing w:val="1"/>
      <w:sz w:val="24"/>
      <w:szCs w:val="24"/>
    </w:rPr>
  </w:style>
  <w:style w:type="paragraph" w:customStyle="1" w:styleId="116">
    <w:name w:val="标书正文"/>
    <w:basedOn w:val="1"/>
    <w:link w:val="115"/>
    <w:autoRedefine/>
    <w:qFormat/>
    <w:uiPriority w:val="0"/>
    <w:pPr>
      <w:spacing w:line="360" w:lineRule="auto"/>
      <w:ind w:firstLine="200" w:firstLineChars="200"/>
    </w:pPr>
    <w:rPr>
      <w:rFonts w:ascii="Calibri" w:hAnsi="Calibri"/>
      <w:spacing w:val="1"/>
      <w:kern w:val="0"/>
      <w:sz w:val="24"/>
    </w:rPr>
  </w:style>
  <w:style w:type="character" w:customStyle="1" w:styleId="117">
    <w:name w:val="正文首行缩进2字 Char"/>
    <w:link w:val="118"/>
    <w:autoRedefine/>
    <w:qFormat/>
    <w:uiPriority w:val="0"/>
    <w:rPr>
      <w:rFonts w:ascii="Times New Roman" w:hAnsi="Times New Roman" w:eastAsia="楷体_GB2312" w:cs="Times New Roman"/>
      <w:kern w:val="0"/>
      <w:sz w:val="28"/>
      <w:szCs w:val="24"/>
    </w:rPr>
  </w:style>
  <w:style w:type="paragraph" w:customStyle="1" w:styleId="118">
    <w:name w:val="正文首行缩进2字"/>
    <w:basedOn w:val="1"/>
    <w:link w:val="117"/>
    <w:autoRedefine/>
    <w:qFormat/>
    <w:uiPriority w:val="0"/>
    <w:pPr>
      <w:ind w:firstLine="560" w:firstLineChars="200"/>
    </w:pPr>
    <w:rPr>
      <w:rFonts w:eastAsia="楷体_GB2312"/>
      <w:kern w:val="0"/>
      <w:sz w:val="28"/>
    </w:rPr>
  </w:style>
  <w:style w:type="character" w:customStyle="1" w:styleId="119">
    <w:name w:val="项目编号（2） Char Char"/>
    <w:link w:val="120"/>
    <w:autoRedefine/>
    <w:qFormat/>
    <w:uiPriority w:val="0"/>
    <w:rPr>
      <w:rFonts w:cs="宋体"/>
      <w:kern w:val="21"/>
      <w:sz w:val="24"/>
    </w:rPr>
  </w:style>
  <w:style w:type="paragraph" w:customStyle="1" w:styleId="120">
    <w:name w:val="项目编号（2）"/>
    <w:basedOn w:val="1"/>
    <w:link w:val="119"/>
    <w:autoRedefine/>
    <w:qFormat/>
    <w:uiPriority w:val="0"/>
    <w:pPr>
      <w:tabs>
        <w:tab w:val="left" w:pos="960"/>
      </w:tabs>
      <w:spacing w:beforeLines="50" w:afterLines="50" w:line="300" w:lineRule="auto"/>
      <w:ind w:left="960" w:hanging="420"/>
    </w:pPr>
    <w:rPr>
      <w:rFonts w:ascii="Calibri" w:hAnsi="Calibri"/>
      <w:kern w:val="21"/>
      <w:sz w:val="24"/>
      <w:szCs w:val="20"/>
    </w:rPr>
  </w:style>
  <w:style w:type="character" w:customStyle="1" w:styleId="121">
    <w:name w:val="Footer Char"/>
    <w:autoRedefine/>
    <w:qFormat/>
    <w:locked/>
    <w:uiPriority w:val="0"/>
    <w:rPr>
      <w:rFonts w:cs="Times New Roman"/>
      <w:kern w:val="2"/>
      <w:sz w:val="18"/>
      <w:szCs w:val="18"/>
    </w:rPr>
  </w:style>
  <w:style w:type="character" w:customStyle="1" w:styleId="122">
    <w:name w:val="标题 Char1"/>
    <w:autoRedefine/>
    <w:qFormat/>
    <w:uiPriority w:val="10"/>
    <w:rPr>
      <w:rFonts w:ascii="Cambria" w:hAnsi="Cambria" w:cs="Times New Roman"/>
      <w:b/>
      <w:bCs/>
      <w:kern w:val="2"/>
      <w:sz w:val="32"/>
      <w:szCs w:val="32"/>
    </w:rPr>
  </w:style>
  <w:style w:type="character" w:customStyle="1" w:styleId="123">
    <w:name w:val="正文首行缩进2字 Char Char"/>
    <w:autoRedefine/>
    <w:qFormat/>
    <w:uiPriority w:val="0"/>
    <w:rPr>
      <w:rFonts w:eastAsia="楷体_GB2312"/>
      <w:sz w:val="28"/>
      <w:szCs w:val="24"/>
      <w:lang w:val="en-US" w:eastAsia="zh-CN" w:bidi="ar-SA"/>
    </w:rPr>
  </w:style>
  <w:style w:type="character" w:customStyle="1" w:styleId="124">
    <w:name w:val="样式1 Char Char"/>
    <w:link w:val="125"/>
    <w:autoRedefine/>
    <w:qFormat/>
    <w:uiPriority w:val="0"/>
    <w:rPr>
      <w:rFonts w:eastAsia="仿宋_GB2312"/>
      <w:spacing w:val="-6"/>
      <w:sz w:val="32"/>
      <w:szCs w:val="24"/>
    </w:rPr>
  </w:style>
  <w:style w:type="paragraph" w:customStyle="1" w:styleId="125">
    <w:name w:val="样式1"/>
    <w:basedOn w:val="1"/>
    <w:link w:val="124"/>
    <w:autoRedefine/>
    <w:qFormat/>
    <w:uiPriority w:val="0"/>
    <w:pPr>
      <w:spacing w:line="340" w:lineRule="auto"/>
    </w:pPr>
    <w:rPr>
      <w:rFonts w:ascii="Calibri" w:hAnsi="Calibri" w:eastAsia="仿宋_GB2312"/>
      <w:spacing w:val="-6"/>
      <w:kern w:val="0"/>
      <w:sz w:val="32"/>
    </w:rPr>
  </w:style>
  <w:style w:type="character" w:customStyle="1" w:styleId="126">
    <w:name w:val="Header Char"/>
    <w:autoRedefine/>
    <w:qFormat/>
    <w:locked/>
    <w:uiPriority w:val="0"/>
    <w:rPr>
      <w:rFonts w:cs="Times New Roman"/>
      <w:kern w:val="2"/>
      <w:sz w:val="18"/>
      <w:szCs w:val="18"/>
    </w:rPr>
  </w:style>
  <w:style w:type="character" w:customStyle="1" w:styleId="127">
    <w:name w:val="正文_标准 Char Char"/>
    <w:link w:val="128"/>
    <w:autoRedefine/>
    <w:qFormat/>
    <w:uiPriority w:val="0"/>
    <w:rPr>
      <w:rFonts w:ascii="宋体" w:hAnsi="宋体"/>
      <w:sz w:val="24"/>
    </w:rPr>
  </w:style>
  <w:style w:type="paragraph" w:customStyle="1" w:styleId="128">
    <w:name w:val="正文_标准"/>
    <w:basedOn w:val="1"/>
    <w:link w:val="127"/>
    <w:autoRedefine/>
    <w:qFormat/>
    <w:uiPriority w:val="0"/>
    <w:pPr>
      <w:spacing w:line="360" w:lineRule="auto"/>
      <w:ind w:firstLine="480" w:firstLineChars="200"/>
    </w:pPr>
    <w:rPr>
      <w:rFonts w:ascii="宋体" w:hAnsi="宋体"/>
      <w:kern w:val="0"/>
      <w:sz w:val="24"/>
      <w:szCs w:val="20"/>
    </w:rPr>
  </w:style>
  <w:style w:type="character" w:customStyle="1" w:styleId="129">
    <w:name w:val="页眉 Char1"/>
    <w:autoRedefine/>
    <w:semiHidden/>
    <w:qFormat/>
    <w:uiPriority w:val="99"/>
    <w:rPr>
      <w:sz w:val="18"/>
      <w:szCs w:val="18"/>
    </w:rPr>
  </w:style>
  <w:style w:type="character" w:customStyle="1" w:styleId="130">
    <w:name w:val="reg"/>
    <w:autoRedefine/>
    <w:qFormat/>
    <w:uiPriority w:val="0"/>
  </w:style>
  <w:style w:type="character" w:customStyle="1" w:styleId="131">
    <w:name w:val="正文文本缩进 Char"/>
    <w:autoRedefine/>
    <w:qFormat/>
    <w:uiPriority w:val="0"/>
    <w:rPr>
      <w:rFonts w:ascii="Times New Roman" w:hAnsi="Times New Roman" w:eastAsia="宋体" w:cs="Times New Roman"/>
      <w:szCs w:val="24"/>
    </w:rPr>
  </w:style>
  <w:style w:type="character" w:customStyle="1" w:styleId="132">
    <w:name w:val=" Char Char14"/>
    <w:autoRedefine/>
    <w:qFormat/>
    <w:uiPriority w:val="0"/>
    <w:rPr>
      <w:rFonts w:ascii="Calibri" w:hAnsi="Calibri" w:eastAsia="宋体" w:cs="Calibri"/>
      <w:b/>
      <w:bCs/>
      <w:kern w:val="2"/>
      <w:sz w:val="32"/>
      <w:szCs w:val="32"/>
      <w:lang w:val="en-US" w:eastAsia="zh-CN" w:bidi="ar-SA"/>
    </w:rPr>
  </w:style>
  <w:style w:type="character" w:customStyle="1" w:styleId="133">
    <w:name w:val="签名 Char1"/>
    <w:autoRedefine/>
    <w:qFormat/>
    <w:uiPriority w:val="0"/>
    <w:rPr>
      <w:rFonts w:ascii="Times New Roman" w:hAnsi="Times New Roman" w:eastAsia="宋体" w:cs="Times New Roman"/>
      <w:szCs w:val="24"/>
    </w:rPr>
  </w:style>
  <w:style w:type="character" w:customStyle="1" w:styleId="134">
    <w:name w:val="页脚 Char1"/>
    <w:autoRedefine/>
    <w:semiHidden/>
    <w:qFormat/>
    <w:uiPriority w:val="99"/>
    <w:rPr>
      <w:sz w:val="18"/>
      <w:szCs w:val="18"/>
    </w:rPr>
  </w:style>
  <w:style w:type="character" w:customStyle="1" w:styleId="135">
    <w:name w:val="正文符号1 Char"/>
    <w:link w:val="136"/>
    <w:autoRedefine/>
    <w:qFormat/>
    <w:uiPriority w:val="0"/>
    <w:rPr>
      <w:rFonts w:ascii="Times New Roman" w:hAnsi="Times New Roman" w:eastAsia="楷体_GB2312" w:cs="Times New Roman"/>
      <w:kern w:val="0"/>
      <w:sz w:val="28"/>
      <w:szCs w:val="24"/>
    </w:rPr>
  </w:style>
  <w:style w:type="paragraph" w:customStyle="1" w:styleId="136">
    <w:name w:val="正文符号1"/>
    <w:basedOn w:val="118"/>
    <w:link w:val="135"/>
    <w:autoRedefine/>
    <w:qFormat/>
    <w:uiPriority w:val="0"/>
    <w:pPr>
      <w:numPr>
        <w:ilvl w:val="0"/>
        <w:numId w:val="3"/>
      </w:numPr>
      <w:ind w:firstLineChars="0"/>
    </w:pPr>
  </w:style>
  <w:style w:type="character" w:customStyle="1" w:styleId="137">
    <w:name w:val="unnamed21"/>
    <w:autoRedefine/>
    <w:qFormat/>
    <w:uiPriority w:val="0"/>
    <w:rPr>
      <w:rFonts w:hint="eastAsia" w:ascii="宋体" w:hAnsi="宋体" w:eastAsia="宋体"/>
      <w:sz w:val="24"/>
      <w:szCs w:val="24"/>
    </w:rPr>
  </w:style>
  <w:style w:type="character" w:customStyle="1" w:styleId="138">
    <w:name w:val="style3"/>
    <w:autoRedefine/>
    <w:qFormat/>
    <w:uiPriority w:val="0"/>
  </w:style>
  <w:style w:type="character" w:customStyle="1" w:styleId="139">
    <w:name w:val="small"/>
    <w:autoRedefine/>
    <w:qFormat/>
    <w:uiPriority w:val="0"/>
  </w:style>
  <w:style w:type="character" w:customStyle="1" w:styleId="140">
    <w:name w:val="样式 正文缩进 + 首行缩进:  2 字符 Char"/>
    <w:link w:val="141"/>
    <w:autoRedefine/>
    <w:qFormat/>
    <w:uiPriority w:val="0"/>
    <w:rPr>
      <w:sz w:val="24"/>
    </w:rPr>
  </w:style>
  <w:style w:type="paragraph" w:customStyle="1" w:styleId="141">
    <w:name w:val="样式 正文缩进 + 首行缩进:  2 字符"/>
    <w:basedOn w:val="5"/>
    <w:link w:val="140"/>
    <w:autoRedefine/>
    <w:qFormat/>
    <w:uiPriority w:val="0"/>
    <w:pPr>
      <w:spacing w:line="360" w:lineRule="auto"/>
      <w:ind w:firstLine="200"/>
    </w:pPr>
  </w:style>
  <w:style w:type="character" w:customStyle="1" w:styleId="142">
    <w:name w:val="正文new Char Char"/>
    <w:link w:val="143"/>
    <w:autoRedefine/>
    <w:qFormat/>
    <w:uiPriority w:val="0"/>
    <w:rPr>
      <w:rFonts w:cs="宋体"/>
      <w:kern w:val="21"/>
      <w:sz w:val="24"/>
    </w:rPr>
  </w:style>
  <w:style w:type="paragraph" w:customStyle="1" w:styleId="143">
    <w:name w:val="正文new"/>
    <w:basedOn w:val="1"/>
    <w:link w:val="142"/>
    <w:autoRedefine/>
    <w:qFormat/>
    <w:uiPriority w:val="0"/>
    <w:pPr>
      <w:spacing w:beforeLines="50" w:afterLines="50" w:line="300" w:lineRule="auto"/>
      <w:ind w:firstLine="200" w:firstLineChars="200"/>
    </w:pPr>
    <w:rPr>
      <w:rFonts w:ascii="Calibri" w:hAnsi="Calibri"/>
      <w:kern w:val="21"/>
      <w:sz w:val="24"/>
      <w:szCs w:val="20"/>
    </w:rPr>
  </w:style>
  <w:style w:type="character" w:customStyle="1" w:styleId="144">
    <w:name w:val="文字 Char Char"/>
    <w:link w:val="145"/>
    <w:autoRedefine/>
    <w:qFormat/>
    <w:uiPriority w:val="0"/>
    <w:rPr>
      <w:rFonts w:ascii="宋体" w:hAnsi="宋体"/>
      <w:sz w:val="28"/>
    </w:rPr>
  </w:style>
  <w:style w:type="paragraph" w:customStyle="1" w:styleId="145">
    <w:name w:val="文字"/>
    <w:basedOn w:val="1"/>
    <w:link w:val="144"/>
    <w:autoRedefine/>
    <w:qFormat/>
    <w:uiPriority w:val="0"/>
    <w:pPr>
      <w:tabs>
        <w:tab w:val="left" w:pos="8520"/>
      </w:tabs>
      <w:spacing w:line="312" w:lineRule="auto"/>
      <w:ind w:right="-210" w:firstLine="556"/>
    </w:pPr>
    <w:rPr>
      <w:rFonts w:ascii="宋体" w:hAnsi="宋体"/>
      <w:kern w:val="0"/>
      <w:sz w:val="28"/>
      <w:szCs w:val="20"/>
    </w:rPr>
  </w:style>
  <w:style w:type="character" w:customStyle="1" w:styleId="146">
    <w:name w:val=" Char Char Char"/>
    <w:autoRedefine/>
    <w:qFormat/>
    <w:uiPriority w:val="0"/>
    <w:rPr>
      <w:kern w:val="2"/>
      <w:sz w:val="18"/>
      <w:szCs w:val="18"/>
    </w:rPr>
  </w:style>
  <w:style w:type="character" w:customStyle="1" w:styleId="147">
    <w:name w:val="正文符号1 Char Char"/>
    <w:autoRedefine/>
    <w:qFormat/>
    <w:uiPriority w:val="0"/>
    <w:rPr>
      <w:rFonts w:eastAsia="楷体_GB2312"/>
      <w:sz w:val="28"/>
      <w:szCs w:val="24"/>
      <w:lang w:val="en-US" w:eastAsia="zh-CN" w:bidi="ar-SA"/>
    </w:rPr>
  </w:style>
  <w:style w:type="character" w:customStyle="1" w:styleId="148">
    <w:name w:val="fonta1"/>
    <w:autoRedefine/>
    <w:qFormat/>
    <w:uiPriority w:val="0"/>
    <w:rPr>
      <w:rFonts w:hint="default"/>
      <w:sz w:val="30"/>
    </w:rPr>
  </w:style>
  <w:style w:type="character" w:customStyle="1" w:styleId="149">
    <w:name w:val="正文文本 Char1"/>
    <w:autoRedefine/>
    <w:qFormat/>
    <w:uiPriority w:val="0"/>
    <w:rPr>
      <w:rFonts w:ascii="宋体" w:hAnsi="宋体"/>
      <w:sz w:val="24"/>
      <w:szCs w:val="24"/>
    </w:rPr>
  </w:style>
  <w:style w:type="character" w:customStyle="1" w:styleId="150">
    <w:name w:val="ca-1"/>
    <w:autoRedefine/>
    <w:qFormat/>
    <w:uiPriority w:val="0"/>
  </w:style>
  <w:style w:type="paragraph" w:customStyle="1" w:styleId="151">
    <w:name w:val=" Char Char Char Char Char Char Char Char Char Char Char Char Char"/>
    <w:basedOn w:val="18"/>
    <w:autoRedefine/>
    <w:qFormat/>
    <w:uiPriority w:val="0"/>
    <w:pPr>
      <w:shd w:val="clear" w:color="auto" w:fill="000080"/>
    </w:pPr>
    <w:rPr>
      <w:rFonts w:ascii="Tahoma" w:hAnsi="Tahoma"/>
      <w:kern w:val="2"/>
      <w:sz w:val="24"/>
      <w:szCs w:val="24"/>
      <w:lang w:val="en-US" w:eastAsia="zh-CN"/>
    </w:rPr>
  </w:style>
  <w:style w:type="paragraph" w:customStyle="1" w:styleId="152">
    <w:name w:val="font9"/>
    <w:basedOn w:val="1"/>
    <w:autoRedefine/>
    <w:qFormat/>
    <w:uiPriority w:val="0"/>
    <w:pPr>
      <w:widowControl/>
      <w:spacing w:before="100" w:beforeAutospacing="1" w:after="100" w:afterAutospacing="1"/>
      <w:jc w:val="left"/>
    </w:pPr>
    <w:rPr>
      <w:rFonts w:ascii="Arial" w:hAnsi="Arial" w:cs="Arial"/>
      <w:kern w:val="0"/>
      <w:sz w:val="16"/>
      <w:szCs w:val="16"/>
    </w:rPr>
  </w:style>
  <w:style w:type="paragraph" w:customStyle="1" w:styleId="153">
    <w:name w:val="xl85"/>
    <w:basedOn w:val="1"/>
    <w:autoRedefine/>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left"/>
      <w:textAlignment w:val="center"/>
    </w:pPr>
    <w:rPr>
      <w:rFonts w:ascii="宋体" w:hAnsi="宋体" w:cs="宋体"/>
      <w:color w:val="000000"/>
      <w:kern w:val="0"/>
      <w:sz w:val="24"/>
    </w:rPr>
  </w:style>
  <w:style w:type="paragraph" w:customStyle="1" w:styleId="154">
    <w:name w:val="Char Char"/>
    <w:basedOn w:val="18"/>
    <w:autoRedefine/>
    <w:qFormat/>
    <w:uiPriority w:val="0"/>
    <w:pPr>
      <w:shd w:val="clear" w:color="auto" w:fill="000080"/>
      <w:tabs>
        <w:tab w:val="left" w:pos="820"/>
      </w:tabs>
      <w:ind w:left="820" w:hanging="420"/>
    </w:pPr>
    <w:rPr>
      <w:rFonts w:ascii="Tahoma" w:hAnsi="Tahoma"/>
      <w:sz w:val="24"/>
      <w:szCs w:val="24"/>
      <w:shd w:val="clear" w:color="auto" w:fill="000080"/>
      <w:lang w:val="en-US" w:eastAsia="zh-CN"/>
    </w:rPr>
  </w:style>
  <w:style w:type="paragraph" w:customStyle="1" w:styleId="155">
    <w:name w:val="样式 (西文) 仿宋_GB2312 (中文) 仿宋_GB2312 (符号) 宋体 小四 行距: 1.5 倍行距 首行缩..."/>
    <w:basedOn w:val="1"/>
    <w:autoRedefine/>
    <w:qFormat/>
    <w:uiPriority w:val="0"/>
    <w:pPr>
      <w:spacing w:line="440" w:lineRule="exact"/>
      <w:ind w:firstLine="540" w:firstLineChars="225"/>
    </w:pPr>
    <w:rPr>
      <w:rFonts w:ascii="仿宋_GB2312" w:hAnsi="华文仿宋" w:eastAsia="仿宋_GB2312" w:cs="宋体"/>
      <w:color w:val="000000"/>
      <w:kern w:val="0"/>
      <w:sz w:val="24"/>
    </w:rPr>
  </w:style>
  <w:style w:type="paragraph" w:customStyle="1" w:styleId="156">
    <w:name w:val="xl143"/>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华文中宋" w:hAnsi="华文中宋" w:eastAsia="华文中宋" w:cs="宋体"/>
      <w:b/>
      <w:bCs/>
      <w:kern w:val="0"/>
      <w:sz w:val="20"/>
      <w:szCs w:val="20"/>
    </w:rPr>
  </w:style>
  <w:style w:type="paragraph" w:customStyle="1" w:styleId="157">
    <w:name w:val="xl24"/>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Arial" w:hAnsi="Arial" w:cs="Arial"/>
      <w:kern w:val="0"/>
      <w:sz w:val="16"/>
      <w:szCs w:val="16"/>
    </w:rPr>
  </w:style>
  <w:style w:type="paragraph" w:customStyle="1" w:styleId="158">
    <w:name w:val="xl94"/>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4"/>
    </w:rPr>
  </w:style>
  <w:style w:type="paragraph" w:customStyle="1" w:styleId="159">
    <w:name w:val="xl141"/>
    <w:basedOn w:val="1"/>
    <w:autoRedefine/>
    <w:qFormat/>
    <w:uiPriority w:val="0"/>
    <w:pPr>
      <w:widowControl/>
      <w:spacing w:before="100" w:beforeAutospacing="1" w:after="100" w:afterAutospacing="1"/>
      <w:jc w:val="center"/>
    </w:pPr>
    <w:rPr>
      <w:rFonts w:ascii="华文中宋" w:hAnsi="华文中宋" w:eastAsia="华文中宋" w:cs="宋体"/>
      <w:b/>
      <w:bCs/>
      <w:color w:val="000000"/>
      <w:kern w:val="0"/>
      <w:sz w:val="20"/>
      <w:szCs w:val="20"/>
    </w:rPr>
  </w:style>
  <w:style w:type="paragraph" w:customStyle="1" w:styleId="160">
    <w:name w:val="xl130"/>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华文中宋" w:hAnsi="华文中宋" w:eastAsia="华文中宋" w:cs="宋体"/>
      <w:color w:val="000000"/>
      <w:kern w:val="0"/>
      <w:sz w:val="20"/>
      <w:szCs w:val="20"/>
    </w:rPr>
  </w:style>
  <w:style w:type="paragraph" w:customStyle="1" w:styleId="161">
    <w:name w:val="pa-2"/>
    <w:basedOn w:val="1"/>
    <w:autoRedefine/>
    <w:qFormat/>
    <w:uiPriority w:val="0"/>
    <w:pPr>
      <w:widowControl/>
      <w:spacing w:before="150" w:after="150"/>
      <w:jc w:val="left"/>
    </w:pPr>
    <w:rPr>
      <w:rFonts w:ascii="宋体" w:hAnsi="宋体" w:cs="宋体"/>
      <w:kern w:val="0"/>
      <w:sz w:val="24"/>
    </w:rPr>
  </w:style>
  <w:style w:type="paragraph" w:customStyle="1" w:styleId="162">
    <w:name w:val="xl144"/>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华文中宋" w:hAnsi="华文中宋" w:eastAsia="华文中宋" w:cs="宋体"/>
      <w:b/>
      <w:bCs/>
      <w:kern w:val="0"/>
      <w:sz w:val="20"/>
      <w:szCs w:val="20"/>
    </w:rPr>
  </w:style>
  <w:style w:type="paragraph" w:customStyle="1" w:styleId="163">
    <w:name w:val="xl111"/>
    <w:basedOn w:val="1"/>
    <w:autoRedefine/>
    <w:qFormat/>
    <w:uiPriority w:val="0"/>
    <w:pPr>
      <w:widowControl/>
      <w:spacing w:before="100" w:beforeAutospacing="1" w:after="100" w:afterAutospacing="1"/>
      <w:jc w:val="left"/>
    </w:pPr>
    <w:rPr>
      <w:rFonts w:ascii="华文中宋" w:hAnsi="华文中宋" w:eastAsia="华文中宋" w:cs="宋体"/>
      <w:color w:val="000000"/>
      <w:kern w:val="0"/>
      <w:sz w:val="24"/>
    </w:rPr>
  </w:style>
  <w:style w:type="paragraph" w:customStyle="1" w:styleId="164">
    <w:name w:val="正文 居中"/>
    <w:basedOn w:val="1"/>
    <w:autoRedefine/>
    <w:qFormat/>
    <w:uiPriority w:val="0"/>
    <w:pPr>
      <w:spacing w:line="360" w:lineRule="auto"/>
      <w:jc w:val="center"/>
    </w:pPr>
    <w:rPr>
      <w:sz w:val="24"/>
      <w:szCs w:val="20"/>
    </w:rPr>
  </w:style>
  <w:style w:type="paragraph" w:customStyle="1" w:styleId="165">
    <w:name w:val="xl68"/>
    <w:basedOn w:val="1"/>
    <w:autoRedefine/>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right"/>
      <w:textAlignment w:val="center"/>
    </w:pPr>
    <w:rPr>
      <w:rFonts w:ascii="宋体" w:hAnsi="宋体" w:cs="宋体"/>
      <w:color w:val="0000FF"/>
      <w:kern w:val="0"/>
      <w:sz w:val="24"/>
    </w:rPr>
  </w:style>
  <w:style w:type="paragraph" w:customStyle="1" w:styleId="166">
    <w:name w:val="xl112"/>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华文中宋" w:hAnsi="华文中宋" w:eastAsia="华文中宋" w:cs="宋体"/>
      <w:color w:val="000000"/>
      <w:kern w:val="0"/>
      <w:sz w:val="24"/>
    </w:rPr>
  </w:style>
  <w:style w:type="paragraph" w:customStyle="1" w:styleId="167">
    <w:name w:val="xl81"/>
    <w:basedOn w:val="1"/>
    <w:autoRedefine/>
    <w:qFormat/>
    <w:uiPriority w:val="0"/>
    <w:pPr>
      <w:widowControl/>
      <w:pBdr>
        <w:top w:val="single" w:color="000000" w:sz="4" w:space="0"/>
        <w:left w:val="single" w:color="000000" w:sz="4" w:space="0"/>
        <w:bottom w:val="single" w:color="auto" w:sz="4" w:space="0"/>
        <w:right w:val="single" w:color="000000" w:sz="4" w:space="0"/>
      </w:pBdr>
      <w:spacing w:before="100" w:beforeAutospacing="1" w:after="100" w:afterAutospacing="1"/>
      <w:jc w:val="left"/>
      <w:textAlignment w:val="center"/>
    </w:pPr>
    <w:rPr>
      <w:rFonts w:ascii="宋体" w:hAnsi="宋体" w:cs="宋体"/>
      <w:color w:val="000000"/>
      <w:kern w:val="0"/>
      <w:sz w:val="24"/>
    </w:rPr>
  </w:style>
  <w:style w:type="paragraph" w:customStyle="1" w:styleId="168">
    <w:name w:val="列表内容"/>
    <w:basedOn w:val="1"/>
    <w:next w:val="1"/>
    <w:autoRedefine/>
    <w:qFormat/>
    <w:uiPriority w:val="0"/>
    <w:pPr>
      <w:widowControl/>
      <w:tabs>
        <w:tab w:val="left" w:pos="840"/>
      </w:tabs>
      <w:ind w:left="840" w:hanging="420"/>
      <w:jc w:val="left"/>
    </w:pPr>
    <w:rPr>
      <w:kern w:val="0"/>
      <w:sz w:val="18"/>
    </w:rPr>
  </w:style>
  <w:style w:type="paragraph" w:customStyle="1" w:styleId="169">
    <w:name w:val="font10"/>
    <w:basedOn w:val="1"/>
    <w:autoRedefine/>
    <w:qFormat/>
    <w:uiPriority w:val="0"/>
    <w:pPr>
      <w:widowControl/>
      <w:spacing w:before="100" w:beforeAutospacing="1" w:after="100" w:afterAutospacing="1"/>
      <w:jc w:val="left"/>
    </w:pPr>
    <w:rPr>
      <w:rFonts w:hint="eastAsia" w:ascii="仿宋_GB2312" w:hAnsi="宋体" w:eastAsia="仿宋_GB2312"/>
      <w:kern w:val="0"/>
      <w:sz w:val="16"/>
      <w:szCs w:val="16"/>
    </w:rPr>
  </w:style>
  <w:style w:type="paragraph" w:customStyle="1" w:styleId="170">
    <w:name w:val="xl31"/>
    <w:basedOn w:val="1"/>
    <w:autoRedefine/>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hint="eastAsia" w:ascii="仿宋_GB2312" w:hAnsi="宋体" w:eastAsia="仿宋_GB2312"/>
      <w:kern w:val="0"/>
      <w:sz w:val="16"/>
      <w:szCs w:val="16"/>
    </w:rPr>
  </w:style>
  <w:style w:type="paragraph" w:customStyle="1" w:styleId="171">
    <w:name w:val="Char Char Char Char Char Char"/>
    <w:basedOn w:val="1"/>
    <w:autoRedefine/>
    <w:qFormat/>
    <w:uiPriority w:val="0"/>
    <w:rPr>
      <w:rFonts w:ascii="Tahoma" w:hAnsi="Tahoma"/>
      <w:sz w:val="24"/>
      <w:szCs w:val="20"/>
    </w:rPr>
  </w:style>
  <w:style w:type="paragraph" w:customStyle="1" w:styleId="172">
    <w:name w:val="xl71"/>
    <w:basedOn w:val="1"/>
    <w:autoRedefine/>
    <w:qFormat/>
    <w:uiPriority w:val="0"/>
    <w:pPr>
      <w:widowControl/>
      <w:pBdr>
        <w:top w:val="single" w:color="auto" w:sz="4" w:space="0"/>
        <w:left w:val="single" w:color="auto" w:sz="4" w:space="0"/>
        <w:bottom w:val="single" w:color="000000" w:sz="4" w:space="0"/>
        <w:right w:val="single" w:color="auto" w:sz="4" w:space="0"/>
      </w:pBdr>
      <w:spacing w:before="100" w:beforeAutospacing="1" w:after="100" w:afterAutospacing="1"/>
      <w:jc w:val="left"/>
      <w:textAlignment w:val="center"/>
    </w:pPr>
    <w:rPr>
      <w:rFonts w:ascii="宋体" w:hAnsi="宋体" w:cs="宋体"/>
      <w:kern w:val="0"/>
      <w:sz w:val="24"/>
    </w:rPr>
  </w:style>
  <w:style w:type="paragraph" w:customStyle="1" w:styleId="173">
    <w:name w:val="font7"/>
    <w:basedOn w:val="1"/>
    <w:autoRedefine/>
    <w:qFormat/>
    <w:uiPriority w:val="0"/>
    <w:pPr>
      <w:widowControl/>
      <w:spacing w:before="100" w:beforeAutospacing="1" w:after="100" w:afterAutospacing="1"/>
      <w:jc w:val="left"/>
    </w:pPr>
    <w:rPr>
      <w:rFonts w:hint="eastAsia" w:ascii="宋体" w:hAnsi="宋体"/>
      <w:color w:val="000000"/>
      <w:kern w:val="0"/>
      <w:sz w:val="18"/>
      <w:szCs w:val="18"/>
    </w:rPr>
  </w:style>
  <w:style w:type="paragraph" w:customStyle="1" w:styleId="174">
    <w:name w:val="标题3"/>
    <w:basedOn w:val="6"/>
    <w:autoRedefine/>
    <w:qFormat/>
    <w:uiPriority w:val="0"/>
    <w:pPr>
      <w:keepNext w:val="0"/>
      <w:keepLines w:val="0"/>
      <w:numPr>
        <w:ilvl w:val="0"/>
        <w:numId w:val="0"/>
      </w:numPr>
      <w:tabs>
        <w:tab w:val="clear" w:pos="0"/>
      </w:tabs>
      <w:spacing w:before="0" w:line="360" w:lineRule="auto"/>
    </w:pPr>
    <w:rPr>
      <w:rFonts w:ascii="Times New Roman" w:hAnsi="Times New Roman" w:eastAsia="仿宋_GB2312"/>
      <w:bCs/>
      <w:kern w:val="2"/>
      <w:szCs w:val="32"/>
      <w:lang w:val="en-US" w:eastAsia="zh-CN"/>
    </w:rPr>
  </w:style>
  <w:style w:type="paragraph" w:customStyle="1" w:styleId="175">
    <w:name w:val="xl110"/>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华文中宋" w:hAnsi="华文中宋" w:eastAsia="华文中宋" w:cs="宋体"/>
      <w:b/>
      <w:bCs/>
      <w:color w:val="000000"/>
      <w:kern w:val="0"/>
      <w:sz w:val="20"/>
      <w:szCs w:val="20"/>
    </w:rPr>
  </w:style>
  <w:style w:type="paragraph" w:customStyle="1" w:styleId="176">
    <w:name w:val="xl145"/>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华文中宋" w:hAnsi="华文中宋" w:eastAsia="华文中宋" w:cs="宋体"/>
      <w:b/>
      <w:bCs/>
      <w:color w:val="000000"/>
      <w:kern w:val="0"/>
      <w:sz w:val="20"/>
      <w:szCs w:val="20"/>
    </w:rPr>
  </w:style>
  <w:style w:type="paragraph" w:customStyle="1" w:styleId="177">
    <w:name w:val="xl34"/>
    <w:basedOn w:val="1"/>
    <w:autoRedefine/>
    <w:qFormat/>
    <w:uiPriority w:val="0"/>
    <w:pPr>
      <w:widowControl/>
      <w:pBdr>
        <w:top w:val="single" w:color="auto" w:sz="4" w:space="0"/>
        <w:bottom w:val="single" w:color="auto" w:sz="4" w:space="0"/>
      </w:pBdr>
      <w:spacing w:before="100" w:beforeAutospacing="1" w:after="100" w:afterAutospacing="1"/>
      <w:jc w:val="center"/>
      <w:textAlignment w:val="center"/>
    </w:pPr>
    <w:rPr>
      <w:rFonts w:hint="eastAsia" w:ascii="仿宋_GB2312" w:hAnsi="宋体" w:eastAsia="仿宋_GB2312"/>
      <w:kern w:val="0"/>
      <w:sz w:val="16"/>
      <w:szCs w:val="16"/>
    </w:rPr>
  </w:style>
  <w:style w:type="paragraph" w:customStyle="1" w:styleId="178">
    <w:name w:val="xl127"/>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华文中宋" w:hAnsi="华文中宋" w:eastAsia="华文中宋" w:cs="宋体"/>
      <w:kern w:val="0"/>
      <w:sz w:val="20"/>
      <w:szCs w:val="20"/>
    </w:rPr>
  </w:style>
  <w:style w:type="paragraph" w:customStyle="1" w:styleId="179">
    <w:name w:val="xl32"/>
    <w:basedOn w:val="1"/>
    <w:autoRedefine/>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hint="eastAsia" w:ascii="仿宋_GB2312" w:hAnsi="宋体" w:eastAsia="仿宋_GB2312"/>
      <w:kern w:val="0"/>
      <w:sz w:val="16"/>
      <w:szCs w:val="16"/>
    </w:rPr>
  </w:style>
  <w:style w:type="paragraph" w:customStyle="1" w:styleId="180">
    <w:name w:val="正文符号4"/>
    <w:basedOn w:val="1"/>
    <w:autoRedefine/>
    <w:qFormat/>
    <w:uiPriority w:val="0"/>
    <w:pPr>
      <w:numPr>
        <w:ilvl w:val="1"/>
        <w:numId w:val="3"/>
      </w:numPr>
      <w:tabs>
        <w:tab w:val="left" w:pos="360"/>
        <w:tab w:val="clear" w:pos="1407"/>
      </w:tabs>
      <w:ind w:left="0" w:firstLine="0"/>
    </w:pPr>
    <w:rPr>
      <w:rFonts w:eastAsia="楷体_GB2312"/>
      <w:kern w:val="0"/>
      <w:sz w:val="28"/>
    </w:rPr>
  </w:style>
  <w:style w:type="paragraph" w:customStyle="1" w:styleId="181">
    <w:name w:val="样式"/>
    <w:basedOn w:val="1"/>
    <w:next w:val="1"/>
    <w:autoRedefine/>
    <w:qFormat/>
    <w:uiPriority w:val="0"/>
    <w:pPr>
      <w:tabs>
        <w:tab w:val="left" w:pos="1258"/>
      </w:tabs>
      <w:spacing w:line="360" w:lineRule="auto"/>
      <w:ind w:left="1258" w:hanging="1258"/>
      <w:outlineLvl w:val="2"/>
    </w:pPr>
    <w:rPr>
      <w:rFonts w:ascii="Arial" w:hAnsi="Arial" w:cs="Arial"/>
      <w:sz w:val="28"/>
      <w:szCs w:val="28"/>
    </w:rPr>
  </w:style>
  <w:style w:type="paragraph" w:customStyle="1" w:styleId="182">
    <w:name w:val="xl133"/>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华文中宋" w:hAnsi="华文中宋" w:eastAsia="华文中宋" w:cs="宋体"/>
      <w:color w:val="000000"/>
      <w:kern w:val="0"/>
      <w:sz w:val="20"/>
      <w:szCs w:val="20"/>
    </w:rPr>
  </w:style>
  <w:style w:type="paragraph" w:customStyle="1" w:styleId="183">
    <w:name w:val="样式 标题 1H1h11st levelSection Headl11H11H12H13H14H15H1..."/>
    <w:basedOn w:val="2"/>
    <w:autoRedefine/>
    <w:qFormat/>
    <w:uiPriority w:val="0"/>
    <w:pPr>
      <w:keepLines/>
      <w:pageBreakBefore w:val="0"/>
      <w:numPr>
        <w:ilvl w:val="0"/>
        <w:numId w:val="4"/>
      </w:numPr>
      <w:adjustRightInd/>
      <w:spacing w:before="240" w:beforeLines="100" w:afterLines="100" w:line="360" w:lineRule="auto"/>
      <w:jc w:val="left"/>
    </w:pPr>
    <w:rPr>
      <w:rFonts w:ascii="Calibri" w:hAnsi="Calibri" w:eastAsia="宋体" w:cs="宋体"/>
      <w:bCs/>
      <w:kern w:val="44"/>
      <w:sz w:val="28"/>
      <w:szCs w:val="28"/>
      <w:lang w:val="en-US" w:eastAsia="zh-CN"/>
    </w:rPr>
  </w:style>
  <w:style w:type="paragraph" w:customStyle="1" w:styleId="184">
    <w:name w:val="A2.宋体小四→编号一级"/>
    <w:basedOn w:val="1"/>
    <w:autoRedefine/>
    <w:qFormat/>
    <w:uiPriority w:val="0"/>
    <w:pPr>
      <w:spacing w:before="60" w:after="60" w:line="360" w:lineRule="auto"/>
    </w:pPr>
    <w:rPr>
      <w:kern w:val="24"/>
      <w:sz w:val="24"/>
    </w:rPr>
  </w:style>
  <w:style w:type="paragraph" w:customStyle="1" w:styleId="185">
    <w:name w:val="_Style 184"/>
    <w:autoRedefine/>
    <w:semiHidden/>
    <w:qFormat/>
    <w:uiPriority w:val="99"/>
    <w:rPr>
      <w:rFonts w:ascii="Times New Roman" w:hAnsi="Times New Roman" w:eastAsia="宋体" w:cs="Times New Roman"/>
      <w:kern w:val="2"/>
      <w:sz w:val="21"/>
      <w:szCs w:val="24"/>
      <w:lang w:val="en-US" w:eastAsia="zh-CN" w:bidi="ar-SA"/>
    </w:rPr>
  </w:style>
  <w:style w:type="paragraph" w:customStyle="1" w:styleId="186">
    <w:name w:val="Char Char Char Char Char Char Char Char Char Char Char Char Char Char Char Char"/>
    <w:basedOn w:val="1"/>
    <w:autoRedefine/>
    <w:qFormat/>
    <w:uiPriority w:val="0"/>
    <w:pPr>
      <w:tabs>
        <w:tab w:val="left" w:pos="360"/>
      </w:tabs>
    </w:pPr>
    <w:rPr>
      <w:sz w:val="24"/>
    </w:rPr>
  </w:style>
  <w:style w:type="paragraph" w:customStyle="1" w:styleId="187">
    <w:name w:val="xl77"/>
    <w:basedOn w:val="1"/>
    <w:autoRedefine/>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right"/>
      <w:textAlignment w:val="center"/>
    </w:pPr>
    <w:rPr>
      <w:rFonts w:ascii="宋体" w:hAnsi="宋体" w:cs="宋体"/>
      <w:b/>
      <w:bCs/>
      <w:color w:val="000000"/>
      <w:kern w:val="0"/>
      <w:sz w:val="24"/>
    </w:rPr>
  </w:style>
  <w:style w:type="paragraph" w:customStyle="1" w:styleId="188">
    <w:name w:val="text"/>
    <w:basedOn w:val="1"/>
    <w:autoRedefine/>
    <w:qFormat/>
    <w:uiPriority w:val="0"/>
    <w:pPr>
      <w:widowControl/>
      <w:ind w:firstLine="630"/>
    </w:pPr>
    <w:rPr>
      <w:rFonts w:hint="eastAsia" w:ascii="仿宋体" w:eastAsia="仿宋体"/>
      <w:kern w:val="0"/>
      <w:sz w:val="24"/>
      <w:szCs w:val="20"/>
    </w:rPr>
  </w:style>
  <w:style w:type="paragraph" w:customStyle="1" w:styleId="189">
    <w:name w:val="xl113"/>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华文中宋" w:hAnsi="华文中宋" w:eastAsia="华文中宋" w:cs="宋体"/>
      <w:color w:val="000000"/>
      <w:kern w:val="0"/>
      <w:sz w:val="20"/>
      <w:szCs w:val="20"/>
    </w:rPr>
  </w:style>
  <w:style w:type="paragraph" w:customStyle="1" w:styleId="190">
    <w:name w:val="xl69"/>
    <w:basedOn w:val="1"/>
    <w:autoRedefine/>
    <w:qFormat/>
    <w:uiPriority w:val="0"/>
    <w:pPr>
      <w:widowControl/>
      <w:spacing w:before="100" w:beforeAutospacing="1" w:after="100" w:afterAutospacing="1"/>
      <w:jc w:val="left"/>
      <w:textAlignment w:val="center"/>
    </w:pPr>
    <w:rPr>
      <w:rFonts w:ascii="宋体" w:hAnsi="宋体" w:cs="宋体"/>
      <w:kern w:val="0"/>
      <w:sz w:val="24"/>
    </w:rPr>
  </w:style>
  <w:style w:type="paragraph" w:customStyle="1" w:styleId="191">
    <w:name w:val="xl90"/>
    <w:basedOn w:val="1"/>
    <w:autoRedefine/>
    <w:qFormat/>
    <w:uiPriority w:val="0"/>
    <w:pPr>
      <w:widowControl/>
      <w:spacing w:before="100" w:beforeAutospacing="1" w:after="100" w:afterAutospacing="1"/>
      <w:jc w:val="left"/>
      <w:textAlignment w:val="center"/>
    </w:pPr>
    <w:rPr>
      <w:b/>
      <w:bCs/>
      <w:kern w:val="0"/>
      <w:sz w:val="24"/>
    </w:rPr>
  </w:style>
  <w:style w:type="paragraph" w:customStyle="1" w:styleId="192">
    <w:name w:val="xl129"/>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华文中宋" w:hAnsi="华文中宋" w:eastAsia="华文中宋" w:cs="宋体"/>
      <w:kern w:val="0"/>
      <w:sz w:val="20"/>
      <w:szCs w:val="20"/>
    </w:rPr>
  </w:style>
  <w:style w:type="paragraph" w:customStyle="1" w:styleId="193">
    <w:name w:val="dbchf15cgrid sbasedon0 s"/>
    <w:autoRedefine/>
    <w:qFormat/>
    <w:uiPriority w:val="0"/>
    <w:pPr>
      <w:widowControl w:val="0"/>
      <w:adjustRightInd w:val="0"/>
      <w:jc w:val="both"/>
      <w:textAlignment w:val="baseline"/>
    </w:pPr>
    <w:rPr>
      <w:rFonts w:ascii="宋体" w:hAnsi="Times New Roman" w:eastAsia="宋体" w:cs="Times New Roman"/>
      <w:spacing w:val="5"/>
      <w:sz w:val="21"/>
      <w:lang w:val="en-US" w:eastAsia="zh-CN" w:bidi="ar-SA"/>
    </w:rPr>
  </w:style>
  <w:style w:type="paragraph" w:customStyle="1" w:styleId="194">
    <w:name w:val="xl107"/>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华文中宋" w:hAnsi="华文中宋" w:eastAsia="华文中宋" w:cs="宋体"/>
      <w:b/>
      <w:bCs/>
      <w:kern w:val="0"/>
      <w:sz w:val="20"/>
      <w:szCs w:val="20"/>
    </w:rPr>
  </w:style>
  <w:style w:type="paragraph" w:customStyle="1" w:styleId="195">
    <w:name w:val="xl138"/>
    <w:basedOn w:val="1"/>
    <w:autoRedefine/>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华文中宋" w:hAnsi="华文中宋" w:eastAsia="华文中宋" w:cs="宋体"/>
      <w:kern w:val="0"/>
      <w:sz w:val="20"/>
      <w:szCs w:val="20"/>
    </w:rPr>
  </w:style>
  <w:style w:type="paragraph" w:customStyle="1" w:styleId="196">
    <w:name w:val="xl140"/>
    <w:basedOn w:val="1"/>
    <w:autoRedefine/>
    <w:qFormat/>
    <w:uiPriority w:val="0"/>
    <w:pPr>
      <w:widowControl/>
      <w:pBdr>
        <w:top w:val="single" w:color="auto" w:sz="4" w:space="0"/>
        <w:bottom w:val="single" w:color="auto" w:sz="4" w:space="0"/>
        <w:right w:val="single" w:color="auto" w:sz="4" w:space="0"/>
      </w:pBdr>
      <w:spacing w:before="100" w:beforeAutospacing="1" w:after="100" w:afterAutospacing="1"/>
      <w:jc w:val="left"/>
    </w:pPr>
    <w:rPr>
      <w:rFonts w:ascii="华文中宋" w:hAnsi="华文中宋" w:eastAsia="华文中宋" w:cs="宋体"/>
      <w:kern w:val="0"/>
      <w:sz w:val="20"/>
      <w:szCs w:val="20"/>
    </w:rPr>
  </w:style>
  <w:style w:type="paragraph" w:customStyle="1" w:styleId="197">
    <w:name w:val="Char6 Char Char Char"/>
    <w:basedOn w:val="1"/>
    <w:autoRedefine/>
    <w:qFormat/>
    <w:uiPriority w:val="0"/>
    <w:pPr>
      <w:widowControl/>
      <w:spacing w:after="160" w:line="240" w:lineRule="exact"/>
      <w:jc w:val="left"/>
    </w:pPr>
    <w:rPr>
      <w:rFonts w:ascii="宋体" w:hAnsi="宋体" w:cs="宋体"/>
      <w:sz w:val="24"/>
      <w:vertAlign w:val="superscript"/>
    </w:rPr>
  </w:style>
  <w:style w:type="paragraph" w:customStyle="1" w:styleId="198">
    <w:name w:val="xl108"/>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华文中宋" w:hAnsi="华文中宋" w:eastAsia="华文中宋" w:cs="宋体"/>
      <w:b/>
      <w:bCs/>
      <w:color w:val="000000"/>
      <w:kern w:val="0"/>
      <w:sz w:val="20"/>
      <w:szCs w:val="20"/>
    </w:rPr>
  </w:style>
  <w:style w:type="paragraph" w:customStyle="1" w:styleId="199">
    <w:name w:val="默认段落字体 Para Char Char Char Char Char Char Char Char Char1 Char Char Char Char Char Char Char"/>
    <w:basedOn w:val="18"/>
    <w:autoRedefine/>
    <w:qFormat/>
    <w:uiPriority w:val="0"/>
    <w:pPr>
      <w:shd w:val="clear" w:color="auto" w:fill="000080"/>
    </w:pPr>
    <w:rPr>
      <w:rFonts w:ascii="Tahoma" w:hAnsi="Tahoma"/>
      <w:kern w:val="2"/>
      <w:sz w:val="24"/>
      <w:szCs w:val="24"/>
      <w:lang w:val="en-US" w:eastAsia="zh-CN"/>
    </w:rPr>
  </w:style>
  <w:style w:type="paragraph" w:customStyle="1" w:styleId="200">
    <w:name w:val="A1.宋体小四→首行缩进"/>
    <w:basedOn w:val="1"/>
    <w:autoRedefine/>
    <w:qFormat/>
    <w:uiPriority w:val="0"/>
    <w:pPr>
      <w:spacing w:before="60" w:after="60" w:line="360" w:lineRule="auto"/>
      <w:ind w:firstLine="480" w:firstLineChars="200"/>
    </w:pPr>
    <w:rPr>
      <w:rFonts w:cs="宋体"/>
      <w:kern w:val="24"/>
      <w:sz w:val="24"/>
      <w:szCs w:val="20"/>
    </w:rPr>
  </w:style>
  <w:style w:type="paragraph" w:customStyle="1" w:styleId="201">
    <w:name w:val="样式 标题 4sect 1.2.3.4h4第三层条bulletblbbH4Ref Heading 1rh1H..."/>
    <w:basedOn w:val="7"/>
    <w:next w:val="1"/>
    <w:autoRedefine/>
    <w:qFormat/>
    <w:uiPriority w:val="0"/>
    <w:pPr>
      <w:tabs>
        <w:tab w:val="left" w:pos="1080"/>
      </w:tabs>
      <w:ind w:left="851" w:hanging="851"/>
    </w:pPr>
    <w:rPr>
      <w:rFonts w:ascii="Arial" w:hAnsi="Arial" w:eastAsia="黑体"/>
      <w:kern w:val="4"/>
    </w:rPr>
  </w:style>
  <w:style w:type="paragraph" w:customStyle="1" w:styleId="202">
    <w:name w:val="样式 样式2 + 宋体1"/>
    <w:basedOn w:val="1"/>
    <w:autoRedefine/>
    <w:qFormat/>
    <w:uiPriority w:val="0"/>
    <w:pPr>
      <w:ind w:right="210" w:rightChars="100"/>
      <w:jc w:val="center"/>
    </w:pPr>
    <w:rPr>
      <w:rFonts w:ascii="宋体" w:hAnsi="宋体"/>
      <w:b/>
      <w:sz w:val="20"/>
      <w:szCs w:val="21"/>
    </w:rPr>
  </w:style>
  <w:style w:type="paragraph" w:customStyle="1" w:styleId="203">
    <w:name w:val="ÕýÎÄ 1"/>
    <w:basedOn w:val="1"/>
    <w:autoRedefine/>
    <w:qFormat/>
    <w:uiPriority w:val="0"/>
    <w:pPr>
      <w:widowControl/>
      <w:overflowPunct w:val="0"/>
      <w:autoSpaceDE w:val="0"/>
      <w:autoSpaceDN w:val="0"/>
      <w:adjustRightInd w:val="0"/>
      <w:spacing w:before="80" w:after="80" w:line="360" w:lineRule="auto"/>
      <w:ind w:left="1417"/>
      <w:textAlignment w:val="baseline"/>
    </w:pPr>
    <w:rPr>
      <w:kern w:val="0"/>
      <w:szCs w:val="20"/>
    </w:rPr>
  </w:style>
  <w:style w:type="paragraph" w:customStyle="1" w:styleId="204">
    <w:name w:val="1"/>
    <w:basedOn w:val="1"/>
    <w:next w:val="28"/>
    <w:autoRedefine/>
    <w:qFormat/>
    <w:uiPriority w:val="0"/>
    <w:rPr>
      <w:rFonts w:ascii="宋体" w:hAnsi="Courier New"/>
      <w:szCs w:val="20"/>
    </w:rPr>
  </w:style>
  <w:style w:type="paragraph" w:customStyle="1" w:styleId="205">
    <w:name w:val="xl92"/>
    <w:basedOn w:val="1"/>
    <w:autoRedefine/>
    <w:qFormat/>
    <w:uiPriority w:val="0"/>
    <w:pPr>
      <w:widowControl/>
      <w:pBdr>
        <w:top w:val="single" w:color="auto" w:sz="4" w:space="0"/>
        <w:left w:val="single" w:color="auto" w:sz="8"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206">
    <w:name w:val="xl126"/>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华文中宋" w:hAnsi="华文中宋" w:eastAsia="华文中宋" w:cs="宋体"/>
      <w:kern w:val="0"/>
      <w:sz w:val="20"/>
      <w:szCs w:val="20"/>
    </w:rPr>
  </w:style>
  <w:style w:type="paragraph" w:customStyle="1" w:styleId="207">
    <w:name w:val="正文 1"/>
    <w:basedOn w:val="1"/>
    <w:autoRedefine/>
    <w:qFormat/>
    <w:uiPriority w:val="0"/>
    <w:pPr>
      <w:widowControl/>
      <w:adjustRightInd w:val="0"/>
      <w:snapToGrid w:val="0"/>
      <w:spacing w:before="80" w:after="80" w:line="360" w:lineRule="auto"/>
      <w:ind w:left="1418"/>
    </w:pPr>
    <w:rPr>
      <w:szCs w:val="20"/>
    </w:rPr>
  </w:style>
  <w:style w:type="paragraph" w:customStyle="1" w:styleId="208">
    <w:name w:val="xl86"/>
    <w:basedOn w:val="1"/>
    <w:autoRedefine/>
    <w:qFormat/>
    <w:uiPriority w:val="0"/>
    <w:pPr>
      <w:widowControl/>
      <w:spacing w:before="100" w:beforeAutospacing="1" w:after="100" w:afterAutospacing="1"/>
      <w:jc w:val="center"/>
      <w:textAlignment w:val="center"/>
    </w:pPr>
    <w:rPr>
      <w:rFonts w:ascii="宋体" w:hAnsi="宋体" w:cs="宋体"/>
      <w:b/>
      <w:bCs/>
      <w:color w:val="000000"/>
      <w:kern w:val="0"/>
      <w:sz w:val="38"/>
      <w:szCs w:val="38"/>
    </w:rPr>
  </w:style>
  <w:style w:type="paragraph" w:customStyle="1" w:styleId="209">
    <w:name w:val="xl121"/>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华文中宋" w:hAnsi="华文中宋" w:eastAsia="华文中宋" w:cs="宋体"/>
      <w:kern w:val="0"/>
      <w:sz w:val="20"/>
      <w:szCs w:val="20"/>
    </w:rPr>
  </w:style>
  <w:style w:type="paragraph" w:customStyle="1" w:styleId="210">
    <w:name w:val="xl136"/>
    <w:basedOn w:val="1"/>
    <w:autoRedefine/>
    <w:qFormat/>
    <w:uiPriority w:val="0"/>
    <w:pPr>
      <w:widowControl/>
      <w:pBdr>
        <w:top w:val="single" w:color="auto" w:sz="4" w:space="0"/>
        <w:bottom w:val="single" w:color="auto" w:sz="4" w:space="0"/>
      </w:pBdr>
      <w:spacing w:before="100" w:beforeAutospacing="1" w:after="100" w:afterAutospacing="1"/>
      <w:jc w:val="left"/>
    </w:pPr>
    <w:rPr>
      <w:rFonts w:ascii="华文中宋" w:hAnsi="华文中宋" w:eastAsia="华文中宋" w:cs="宋体"/>
      <w:kern w:val="0"/>
      <w:sz w:val="20"/>
      <w:szCs w:val="20"/>
    </w:rPr>
  </w:style>
  <w:style w:type="paragraph" w:customStyle="1" w:styleId="211">
    <w:name w:val="xl88"/>
    <w:basedOn w:val="1"/>
    <w:autoRedefine/>
    <w:qFormat/>
    <w:uiPriority w:val="0"/>
    <w:pPr>
      <w:widowControl/>
      <w:spacing w:before="100" w:beforeAutospacing="1" w:after="100" w:afterAutospacing="1"/>
      <w:jc w:val="left"/>
      <w:textAlignment w:val="center"/>
    </w:pPr>
    <w:rPr>
      <w:b/>
      <w:bCs/>
      <w:kern w:val="0"/>
      <w:sz w:val="24"/>
    </w:rPr>
  </w:style>
  <w:style w:type="paragraph" w:customStyle="1" w:styleId="212">
    <w:name w:val="xl104"/>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华文中宋" w:hAnsi="华文中宋" w:eastAsia="华文中宋" w:cs="宋体"/>
      <w:kern w:val="0"/>
      <w:sz w:val="20"/>
      <w:szCs w:val="20"/>
    </w:rPr>
  </w:style>
  <w:style w:type="paragraph" w:customStyle="1" w:styleId="213">
    <w:name w:val="xl123"/>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华文中宋" w:hAnsi="华文中宋" w:eastAsia="华文中宋" w:cs="宋体"/>
      <w:color w:val="000000"/>
      <w:kern w:val="0"/>
      <w:sz w:val="24"/>
    </w:rPr>
  </w:style>
  <w:style w:type="paragraph" w:customStyle="1" w:styleId="214">
    <w:name w:val="表文1"/>
    <w:basedOn w:val="1"/>
    <w:autoRedefine/>
    <w:qFormat/>
    <w:uiPriority w:val="0"/>
    <w:pPr>
      <w:widowControl/>
      <w:ind w:firstLine="773" w:firstLineChars="322"/>
    </w:pPr>
    <w:rPr>
      <w:rFonts w:ascii="宋体" w:hAnsi="宋体"/>
      <w:bCs/>
      <w:color w:val="000000"/>
      <w:kern w:val="0"/>
      <w:sz w:val="24"/>
      <w:szCs w:val="28"/>
    </w:rPr>
  </w:style>
  <w:style w:type="paragraph" w:customStyle="1" w:styleId="215">
    <w:name w:val="正文2"/>
    <w:basedOn w:val="1"/>
    <w:autoRedefine/>
    <w:qFormat/>
    <w:uiPriority w:val="0"/>
    <w:pPr>
      <w:widowControl/>
      <w:spacing w:line="360" w:lineRule="auto"/>
    </w:pPr>
    <w:rPr>
      <w:rFonts w:hint="eastAsia" w:ascii="宋体"/>
      <w:kern w:val="16"/>
      <w:sz w:val="24"/>
      <w:szCs w:val="20"/>
    </w:rPr>
  </w:style>
  <w:style w:type="paragraph" w:customStyle="1" w:styleId="216">
    <w:name w:val="Char Char Char"/>
    <w:basedOn w:val="1"/>
    <w:autoRedefine/>
    <w:qFormat/>
    <w:uiPriority w:val="0"/>
    <w:rPr>
      <w:rFonts w:ascii="Tahoma" w:hAnsi="Tahoma"/>
      <w:sz w:val="32"/>
      <w:szCs w:val="20"/>
    </w:rPr>
  </w:style>
  <w:style w:type="paragraph" w:customStyle="1" w:styleId="217">
    <w:name w:val="_Style 229"/>
    <w:next w:val="1"/>
    <w:autoRedefine/>
    <w:qFormat/>
    <w:uiPriority w:val="99"/>
    <w:pPr>
      <w:widowControl w:val="0"/>
      <w:jc w:val="both"/>
    </w:pPr>
    <w:rPr>
      <w:rFonts w:ascii="Times New Roman" w:hAnsi="Times New Roman" w:eastAsia="宋体" w:cs="Times New Roman"/>
      <w:kern w:val="2"/>
      <w:sz w:val="21"/>
      <w:szCs w:val="24"/>
      <w:lang w:val="en-US" w:eastAsia="zh-CN" w:bidi="ar-SA"/>
    </w:rPr>
  </w:style>
  <w:style w:type="paragraph" w:customStyle="1" w:styleId="218">
    <w:name w:val="方案正文"/>
    <w:basedOn w:val="1"/>
    <w:autoRedefine/>
    <w:qFormat/>
    <w:uiPriority w:val="0"/>
    <w:pPr>
      <w:spacing w:line="360" w:lineRule="auto"/>
    </w:pPr>
    <w:rPr>
      <w:sz w:val="24"/>
    </w:rPr>
  </w:style>
  <w:style w:type="paragraph" w:customStyle="1" w:styleId="219">
    <w:name w:val="xl44"/>
    <w:basedOn w:val="1"/>
    <w:autoRedefine/>
    <w:qFormat/>
    <w:uiPriority w:val="0"/>
    <w:pPr>
      <w:widowControl/>
      <w:pBdr>
        <w:left w:val="single" w:color="auto" w:sz="4" w:space="0"/>
        <w:right w:val="single" w:color="auto" w:sz="4" w:space="0"/>
      </w:pBdr>
      <w:spacing w:before="100" w:beforeAutospacing="1" w:after="100" w:afterAutospacing="1"/>
      <w:jc w:val="center"/>
      <w:textAlignment w:val="center"/>
    </w:pPr>
    <w:rPr>
      <w:rFonts w:ascii="Arial" w:hAnsi="Arial" w:cs="Arial"/>
      <w:kern w:val="0"/>
      <w:sz w:val="16"/>
      <w:szCs w:val="16"/>
    </w:rPr>
  </w:style>
  <w:style w:type="paragraph" w:customStyle="1" w:styleId="220">
    <w:name w:val="表格正文"/>
    <w:basedOn w:val="1"/>
    <w:autoRedefine/>
    <w:qFormat/>
    <w:uiPriority w:val="0"/>
    <w:pPr>
      <w:spacing w:line="360" w:lineRule="atLeast"/>
      <w:textAlignment w:val="baseline"/>
    </w:pPr>
  </w:style>
  <w:style w:type="paragraph" w:customStyle="1" w:styleId="221">
    <w:name w:val="Char Char Char1 Char Char Char Char"/>
    <w:basedOn w:val="1"/>
    <w:autoRedefine/>
    <w:qFormat/>
    <w:uiPriority w:val="0"/>
    <w:rPr>
      <w:rFonts w:ascii="宋体" w:hAnsi="宋体" w:cs="Courier New"/>
      <w:sz w:val="32"/>
      <w:szCs w:val="32"/>
    </w:rPr>
  </w:style>
  <w:style w:type="paragraph" w:customStyle="1" w:styleId="222">
    <w:name w:val="_Style 147"/>
    <w:next w:val="1"/>
    <w:autoRedefine/>
    <w:unhideWhenUsed/>
    <w:qFormat/>
    <w:uiPriority w:val="99"/>
    <w:pPr>
      <w:widowControl w:val="0"/>
      <w:jc w:val="both"/>
    </w:pPr>
    <w:rPr>
      <w:rFonts w:ascii="Times New Roman" w:hAnsi="Times New Roman" w:eastAsia="宋体" w:cs="Times New Roman"/>
      <w:kern w:val="2"/>
      <w:sz w:val="21"/>
      <w:szCs w:val="24"/>
      <w:lang w:val="en-US" w:eastAsia="zh-CN" w:bidi="ar-SA"/>
    </w:rPr>
  </w:style>
  <w:style w:type="paragraph" w:customStyle="1" w:styleId="223">
    <w:name w:val="xl122"/>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华文中宋" w:hAnsi="华文中宋" w:eastAsia="华文中宋" w:cs="宋体"/>
      <w:color w:val="000000"/>
      <w:kern w:val="0"/>
      <w:sz w:val="20"/>
      <w:szCs w:val="20"/>
    </w:rPr>
  </w:style>
  <w:style w:type="paragraph" w:customStyle="1" w:styleId="224">
    <w:name w:val="样式 正文小四缩进两字符"/>
    <w:basedOn w:val="1"/>
    <w:autoRedefine/>
    <w:qFormat/>
    <w:uiPriority w:val="0"/>
    <w:pPr>
      <w:spacing w:line="360" w:lineRule="auto"/>
      <w:ind w:firstLine="480" w:firstLineChars="200"/>
    </w:pPr>
    <w:rPr>
      <w:rFonts w:ascii="Arial" w:hAnsi="Arial"/>
      <w:sz w:val="24"/>
    </w:rPr>
  </w:style>
  <w:style w:type="paragraph" w:customStyle="1" w:styleId="225">
    <w:name w:val="cjk"/>
    <w:basedOn w:val="1"/>
    <w:autoRedefine/>
    <w:qFormat/>
    <w:uiPriority w:val="0"/>
    <w:pPr>
      <w:widowControl/>
      <w:spacing w:before="100" w:beforeAutospacing="1" w:after="119"/>
    </w:pPr>
    <w:rPr>
      <w:rFonts w:ascii="宋体" w:hAnsi="宋体" w:cs="宋体"/>
      <w:color w:val="000000"/>
      <w:kern w:val="0"/>
      <w:sz w:val="28"/>
      <w:szCs w:val="28"/>
    </w:rPr>
  </w:style>
  <w:style w:type="paragraph" w:customStyle="1" w:styleId="226">
    <w:name w:val="xl70"/>
    <w:basedOn w:val="1"/>
    <w:autoRedefine/>
    <w:qFormat/>
    <w:uiPriority w:val="0"/>
    <w:pPr>
      <w:widowControl/>
      <w:pBdr>
        <w:top w:val="single" w:color="auto" w:sz="4" w:space="0"/>
        <w:left w:val="single" w:color="auto" w:sz="8" w:space="0"/>
        <w:bottom w:val="single" w:color="000000" w:sz="4" w:space="0"/>
        <w:right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227">
    <w:name w:val="xl115"/>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华文中宋" w:hAnsi="华文中宋" w:eastAsia="华文中宋" w:cs="宋体"/>
      <w:kern w:val="0"/>
      <w:sz w:val="20"/>
      <w:szCs w:val="20"/>
    </w:rPr>
  </w:style>
  <w:style w:type="paragraph" w:customStyle="1" w:styleId="228">
    <w:name w:val="样式 标题 1标题1H1Head 1Head 11Head 12Head 111Head 13Head 112..."/>
    <w:basedOn w:val="2"/>
    <w:autoRedefine/>
    <w:qFormat/>
    <w:uiPriority w:val="0"/>
    <w:pPr>
      <w:keepNext w:val="0"/>
      <w:pageBreakBefore w:val="0"/>
      <w:numPr>
        <w:ilvl w:val="0"/>
        <w:numId w:val="0"/>
      </w:numPr>
      <w:adjustRightInd/>
      <w:spacing w:before="0" w:after="240" w:afterLines="100" w:line="400" w:lineRule="exact"/>
      <w:ind w:firstLine="562"/>
      <w:jc w:val="both"/>
    </w:pPr>
    <w:rPr>
      <w:rFonts w:ascii="宋体" w:hAnsi="宋体" w:cs="宋体"/>
      <w:b w:val="0"/>
      <w:bCs/>
      <w:spacing w:val="10"/>
      <w:kern w:val="2"/>
      <w:sz w:val="36"/>
      <w:lang w:val="en-US" w:eastAsia="zh-CN"/>
    </w:rPr>
  </w:style>
  <w:style w:type="paragraph" w:customStyle="1" w:styleId="229">
    <w:name w:val="表身（左）"/>
    <w:autoRedefine/>
    <w:qFormat/>
    <w:uiPriority w:val="0"/>
    <w:pPr>
      <w:adjustRightInd w:val="0"/>
      <w:snapToGrid w:val="0"/>
      <w:spacing w:line="300" w:lineRule="auto"/>
      <w:textAlignment w:val="center"/>
    </w:pPr>
    <w:rPr>
      <w:rFonts w:ascii="Times New Roman" w:hAnsi="Times New Roman" w:eastAsia="宋体" w:cs="Times New Roman"/>
      <w:sz w:val="18"/>
      <w:lang w:val="en-US" w:eastAsia="zh-CN" w:bidi="ar-SA"/>
    </w:rPr>
  </w:style>
  <w:style w:type="paragraph" w:customStyle="1" w:styleId="230">
    <w:name w:val="xl91"/>
    <w:basedOn w:val="1"/>
    <w:autoRedefine/>
    <w:qFormat/>
    <w:uiPriority w:val="0"/>
    <w:pPr>
      <w:widowControl/>
      <w:pBdr>
        <w:top w:val="single" w:color="auto" w:sz="8" w:space="0"/>
        <w:left w:val="single" w:color="auto" w:sz="8" w:space="0"/>
        <w:bottom w:val="single" w:color="auto" w:sz="4" w:space="0"/>
        <w:right w:val="single" w:color="auto" w:sz="4" w:space="0"/>
      </w:pBdr>
      <w:spacing w:before="100" w:beforeAutospacing="1" w:after="100" w:afterAutospacing="1"/>
      <w:jc w:val="center"/>
      <w:textAlignment w:val="center"/>
    </w:pPr>
    <w:rPr>
      <w:rFonts w:ascii="宋体" w:hAnsi="宋体" w:cs="宋体"/>
      <w:b/>
      <w:bCs/>
      <w:color w:val="000000"/>
      <w:kern w:val="0"/>
      <w:sz w:val="24"/>
    </w:rPr>
  </w:style>
  <w:style w:type="paragraph" w:customStyle="1" w:styleId="231">
    <w:name w:val="xl125"/>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华文中宋" w:hAnsi="华文中宋" w:eastAsia="华文中宋" w:cs="宋体"/>
      <w:color w:val="000000"/>
      <w:kern w:val="0"/>
      <w:sz w:val="24"/>
    </w:rPr>
  </w:style>
  <w:style w:type="paragraph" w:customStyle="1" w:styleId="232">
    <w:name w:val="xl109"/>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华文中宋" w:hAnsi="华文中宋" w:eastAsia="华文中宋" w:cs="宋体"/>
      <w:b/>
      <w:bCs/>
      <w:kern w:val="0"/>
      <w:sz w:val="20"/>
      <w:szCs w:val="20"/>
    </w:rPr>
  </w:style>
  <w:style w:type="paragraph" w:customStyle="1" w:styleId="233">
    <w:name w:val="默认段落字体 Para Char Char Char Char Char Char Char Char Char1 Char"/>
    <w:basedOn w:val="1"/>
    <w:autoRedefine/>
    <w:qFormat/>
    <w:uiPriority w:val="0"/>
    <w:rPr>
      <w:rFonts w:ascii="Tahoma" w:hAnsi="Tahoma"/>
      <w:sz w:val="24"/>
      <w:szCs w:val="20"/>
    </w:rPr>
  </w:style>
  <w:style w:type="paragraph" w:customStyle="1" w:styleId="234">
    <w:name w:val="样式 样式 标题 4 + (中文) 仿宋_GB2312 段前: 24 磅 段后: 0 磅 行距: 固定值 22 磅 + 段后: ..."/>
    <w:basedOn w:val="1"/>
    <w:autoRedefine/>
    <w:qFormat/>
    <w:uiPriority w:val="0"/>
    <w:pPr>
      <w:keepNext/>
      <w:keepLines/>
      <w:tabs>
        <w:tab w:val="left" w:pos="1931"/>
      </w:tabs>
      <w:adjustRightInd w:val="0"/>
      <w:spacing w:before="240" w:after="240" w:line="440" w:lineRule="exact"/>
      <w:ind w:left="284" w:firstLine="567"/>
      <w:textAlignment w:val="baseline"/>
      <w:outlineLvl w:val="3"/>
    </w:pPr>
    <w:rPr>
      <w:rFonts w:ascii="Arial" w:hAnsi="Arial" w:eastAsia="仿宋_GB2312" w:cs="宋体"/>
      <w:b/>
      <w:bCs/>
      <w:kern w:val="0"/>
      <w:sz w:val="28"/>
      <w:szCs w:val="20"/>
    </w:rPr>
  </w:style>
  <w:style w:type="paragraph" w:customStyle="1" w:styleId="235">
    <w:name w:val="Char"/>
    <w:basedOn w:val="1"/>
    <w:autoRedefine/>
    <w:qFormat/>
    <w:uiPriority w:val="0"/>
    <w:pPr>
      <w:tabs>
        <w:tab w:val="left" w:pos="360"/>
      </w:tabs>
    </w:pPr>
    <w:rPr>
      <w:sz w:val="24"/>
    </w:rPr>
  </w:style>
  <w:style w:type="paragraph" w:customStyle="1" w:styleId="236">
    <w:name w:val="xl128"/>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华文中宋" w:hAnsi="华文中宋" w:eastAsia="华文中宋" w:cs="宋体"/>
      <w:color w:val="000000"/>
      <w:kern w:val="0"/>
      <w:sz w:val="20"/>
      <w:szCs w:val="20"/>
    </w:rPr>
  </w:style>
  <w:style w:type="paragraph" w:customStyle="1" w:styleId="237">
    <w:name w:val="he"/>
    <w:basedOn w:val="1"/>
    <w:next w:val="1"/>
    <w:autoRedefine/>
    <w:qFormat/>
    <w:uiPriority w:val="0"/>
    <w:pPr>
      <w:keepNext/>
      <w:keepLines/>
      <w:tabs>
        <w:tab w:val="left" w:pos="1680"/>
      </w:tabs>
      <w:spacing w:line="360" w:lineRule="auto"/>
      <w:ind w:left="1680" w:hanging="420"/>
    </w:pPr>
    <w:rPr>
      <w:rFonts w:ascii="Arial" w:hAnsi="Arial" w:cs="Arial"/>
      <w:sz w:val="28"/>
      <w:szCs w:val="28"/>
    </w:rPr>
  </w:style>
  <w:style w:type="paragraph" w:customStyle="1" w:styleId="238">
    <w:name w:val="xl87"/>
    <w:basedOn w:val="1"/>
    <w:autoRedefine/>
    <w:qFormat/>
    <w:uiPriority w:val="0"/>
    <w:pPr>
      <w:widowControl/>
      <w:spacing w:before="100" w:beforeAutospacing="1" w:after="100" w:afterAutospacing="1"/>
      <w:jc w:val="left"/>
      <w:textAlignment w:val="center"/>
    </w:pPr>
    <w:rPr>
      <w:b/>
      <w:bCs/>
      <w:color w:val="000000"/>
      <w:kern w:val="0"/>
      <w:sz w:val="24"/>
    </w:rPr>
  </w:style>
  <w:style w:type="paragraph" w:customStyle="1" w:styleId="239">
    <w:name w:val="正文_0_1"/>
    <w:autoRedefine/>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240">
    <w:name w:val="xl103"/>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华文中宋" w:hAnsi="华文中宋" w:eastAsia="华文中宋" w:cs="宋体"/>
      <w:kern w:val="0"/>
      <w:sz w:val="20"/>
      <w:szCs w:val="20"/>
    </w:rPr>
  </w:style>
  <w:style w:type="paragraph" w:customStyle="1" w:styleId="241">
    <w:name w:val="表内容"/>
    <w:basedOn w:val="1"/>
    <w:autoRedefine/>
    <w:qFormat/>
    <w:uiPriority w:val="0"/>
    <w:pPr>
      <w:widowControl/>
    </w:pPr>
    <w:rPr>
      <w:snapToGrid w:val="0"/>
      <w:kern w:val="0"/>
      <w:sz w:val="20"/>
    </w:rPr>
  </w:style>
  <w:style w:type="paragraph" w:customStyle="1" w:styleId="242">
    <w:name w:val="xl137"/>
    <w:basedOn w:val="1"/>
    <w:autoRedefine/>
    <w:qFormat/>
    <w:uiPriority w:val="0"/>
    <w:pPr>
      <w:widowControl/>
      <w:pBdr>
        <w:top w:val="single" w:color="auto" w:sz="4" w:space="0"/>
        <w:bottom w:val="single" w:color="auto" w:sz="4" w:space="0"/>
        <w:right w:val="single" w:color="auto" w:sz="4" w:space="0"/>
      </w:pBdr>
      <w:spacing w:before="100" w:beforeAutospacing="1" w:after="100" w:afterAutospacing="1"/>
      <w:jc w:val="left"/>
    </w:pPr>
    <w:rPr>
      <w:rFonts w:ascii="华文中宋" w:hAnsi="华文中宋" w:eastAsia="华文中宋" w:cs="宋体"/>
      <w:kern w:val="0"/>
      <w:sz w:val="20"/>
      <w:szCs w:val="20"/>
    </w:rPr>
  </w:style>
  <w:style w:type="paragraph" w:customStyle="1" w:styleId="243">
    <w:name w:val="Char Char Char Char"/>
    <w:basedOn w:val="18"/>
    <w:autoRedefine/>
    <w:qFormat/>
    <w:uiPriority w:val="0"/>
    <w:pPr>
      <w:shd w:val="clear" w:color="auto" w:fill="000080"/>
      <w:adjustRightInd w:val="0"/>
      <w:snapToGrid w:val="0"/>
      <w:spacing w:line="360" w:lineRule="auto"/>
    </w:pPr>
    <w:rPr>
      <w:rFonts w:ascii="Tahoma" w:hAnsi="Tahoma"/>
      <w:kern w:val="2"/>
      <w:sz w:val="24"/>
      <w:szCs w:val="24"/>
      <w:lang w:val="en-US" w:eastAsia="zh-CN"/>
    </w:rPr>
  </w:style>
  <w:style w:type="paragraph" w:customStyle="1" w:styleId="244">
    <w:name w:val="xl80"/>
    <w:basedOn w:val="1"/>
    <w:autoRedefine/>
    <w:qFormat/>
    <w:uiPriority w:val="0"/>
    <w:pPr>
      <w:widowControl/>
      <w:pBdr>
        <w:top w:val="single" w:color="000000" w:sz="4" w:space="0"/>
        <w:left w:val="single" w:color="000000" w:sz="8" w:space="0"/>
        <w:bottom w:val="single" w:color="auto" w:sz="4" w:space="0"/>
        <w:right w:val="single" w:color="000000" w:sz="4" w:space="0"/>
      </w:pBdr>
      <w:spacing w:before="100" w:beforeAutospacing="1" w:after="100" w:afterAutospacing="1"/>
      <w:jc w:val="center"/>
      <w:textAlignment w:val="center"/>
    </w:pPr>
    <w:rPr>
      <w:rFonts w:ascii="宋体" w:hAnsi="宋体" w:cs="宋体"/>
      <w:color w:val="000000"/>
      <w:kern w:val="0"/>
      <w:sz w:val="24"/>
    </w:rPr>
  </w:style>
  <w:style w:type="paragraph" w:customStyle="1" w:styleId="245">
    <w:name w:val="Char1"/>
    <w:basedOn w:val="1"/>
    <w:autoRedefine/>
    <w:qFormat/>
    <w:uiPriority w:val="0"/>
    <w:pPr>
      <w:spacing w:line="330" w:lineRule="atLeast"/>
      <w:ind w:left="360" w:firstLine="360" w:firstLineChars="150"/>
      <w:jc w:val="left"/>
    </w:pPr>
    <w:rPr>
      <w:rFonts w:ascii="ˎ̥" w:hAnsi="ˎ̥" w:cs="宋体"/>
      <w:color w:val="51585D"/>
      <w:kern w:val="0"/>
      <w:sz w:val="24"/>
      <w:szCs w:val="18"/>
    </w:rPr>
  </w:style>
  <w:style w:type="paragraph" w:customStyle="1" w:styleId="246">
    <w:name w:val="4 Char"/>
    <w:basedOn w:val="1"/>
    <w:autoRedefine/>
    <w:qFormat/>
    <w:uiPriority w:val="0"/>
    <w:rPr>
      <w:sz w:val="30"/>
    </w:rPr>
  </w:style>
  <w:style w:type="paragraph" w:customStyle="1" w:styleId="247">
    <w:name w:val="xl105"/>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华文中宋" w:hAnsi="华文中宋" w:eastAsia="华文中宋" w:cs="宋体"/>
      <w:b/>
      <w:bCs/>
      <w:color w:val="000000"/>
      <w:kern w:val="0"/>
      <w:sz w:val="20"/>
      <w:szCs w:val="20"/>
    </w:rPr>
  </w:style>
  <w:style w:type="paragraph" w:customStyle="1" w:styleId="248">
    <w:name w:val="xl134"/>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华文中宋" w:hAnsi="华文中宋" w:eastAsia="华文中宋" w:cs="宋体"/>
      <w:color w:val="000000"/>
      <w:kern w:val="0"/>
      <w:sz w:val="20"/>
      <w:szCs w:val="20"/>
    </w:rPr>
  </w:style>
  <w:style w:type="paragraph" w:customStyle="1" w:styleId="249">
    <w:name w:val="xl29"/>
    <w:basedOn w:val="1"/>
    <w:autoRedefine/>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hint="eastAsia" w:ascii="仿宋_GB2312" w:hAnsi="宋体" w:eastAsia="仿宋_GB2312"/>
      <w:kern w:val="0"/>
      <w:sz w:val="16"/>
      <w:szCs w:val="16"/>
    </w:rPr>
  </w:style>
  <w:style w:type="paragraph" w:customStyle="1" w:styleId="250">
    <w:name w:val="xl33"/>
    <w:basedOn w:val="1"/>
    <w:autoRedefine/>
    <w:qFormat/>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hint="eastAsia" w:ascii="仿宋_GB2312" w:hAnsi="宋体" w:eastAsia="仿宋_GB2312"/>
      <w:kern w:val="0"/>
      <w:sz w:val="16"/>
      <w:szCs w:val="16"/>
    </w:rPr>
  </w:style>
  <w:style w:type="paragraph" w:customStyle="1" w:styleId="251">
    <w:name w:val="_Style 250"/>
    <w:basedOn w:val="2"/>
    <w:next w:val="1"/>
    <w:autoRedefine/>
    <w:qFormat/>
    <w:uiPriority w:val="39"/>
    <w:pPr>
      <w:keepLines/>
      <w:pageBreakBefore w:val="0"/>
      <w:widowControl/>
      <w:numPr>
        <w:ilvl w:val="0"/>
        <w:numId w:val="0"/>
      </w:numPr>
      <w:adjustRightInd/>
      <w:spacing w:before="480" w:line="276" w:lineRule="auto"/>
      <w:jc w:val="left"/>
      <w:outlineLvl w:val="9"/>
    </w:pPr>
    <w:rPr>
      <w:rFonts w:ascii="Cambria" w:hAnsi="Cambria" w:eastAsia="宋体"/>
      <w:bCs/>
      <w:color w:val="365F91"/>
      <w:sz w:val="28"/>
      <w:szCs w:val="28"/>
      <w:lang w:val="en-US" w:eastAsia="zh-CN"/>
    </w:rPr>
  </w:style>
  <w:style w:type="paragraph" w:customStyle="1" w:styleId="252">
    <w:name w:val="xl114"/>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华文中宋" w:hAnsi="华文中宋" w:eastAsia="华文中宋" w:cs="宋体"/>
      <w:kern w:val="0"/>
      <w:sz w:val="20"/>
      <w:szCs w:val="20"/>
    </w:rPr>
  </w:style>
  <w:style w:type="paragraph" w:customStyle="1" w:styleId="253">
    <w:name w:val="Char Char 字元 字元 字元 Char Char Char Char"/>
    <w:basedOn w:val="1"/>
    <w:autoRedefine/>
    <w:qFormat/>
    <w:uiPriority w:val="0"/>
    <w:pPr>
      <w:adjustRightInd w:val="0"/>
      <w:spacing w:line="360" w:lineRule="auto"/>
    </w:pPr>
    <w:rPr>
      <w:kern w:val="0"/>
      <w:sz w:val="24"/>
    </w:rPr>
  </w:style>
  <w:style w:type="paragraph" w:customStyle="1" w:styleId="254">
    <w:name w:val="样式 段落缩进2 小四 + 段前: 15.6 磅"/>
    <w:basedOn w:val="1"/>
    <w:autoRedefine/>
    <w:qFormat/>
    <w:uiPriority w:val="0"/>
    <w:pPr>
      <w:spacing w:before="312" w:line="360" w:lineRule="auto"/>
      <w:ind w:firstLine="480" w:firstLineChars="200"/>
    </w:pPr>
    <w:rPr>
      <w:rFonts w:ascii="宋体" w:hAnsi="宋体"/>
      <w:sz w:val="24"/>
      <w:szCs w:val="20"/>
    </w:rPr>
  </w:style>
  <w:style w:type="paragraph" w:customStyle="1" w:styleId="255">
    <w:name w:val="xl78"/>
    <w:basedOn w:val="1"/>
    <w:autoRedefine/>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left"/>
      <w:textAlignment w:val="center"/>
    </w:pPr>
    <w:rPr>
      <w:rFonts w:ascii="宋体" w:hAnsi="宋体" w:cs="宋体"/>
      <w:color w:val="000000"/>
      <w:kern w:val="0"/>
      <w:sz w:val="24"/>
    </w:rPr>
  </w:style>
  <w:style w:type="paragraph" w:customStyle="1" w:styleId="256">
    <w:name w:val="Default"/>
    <w:autoRedefine/>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257">
    <w:name w:val="xl119"/>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华文中宋" w:hAnsi="华文中宋" w:eastAsia="华文中宋" w:cs="宋体"/>
      <w:color w:val="000000"/>
      <w:kern w:val="0"/>
      <w:sz w:val="20"/>
      <w:szCs w:val="20"/>
    </w:rPr>
  </w:style>
  <w:style w:type="paragraph" w:customStyle="1" w:styleId="258">
    <w:name w:val="xl43"/>
    <w:basedOn w:val="1"/>
    <w:autoRedefine/>
    <w:qFormat/>
    <w:uiPriority w:val="0"/>
    <w:pPr>
      <w:widowControl/>
      <w:spacing w:before="100" w:beforeAutospacing="1" w:after="100" w:afterAutospacing="1"/>
      <w:jc w:val="center"/>
      <w:textAlignment w:val="center"/>
    </w:pPr>
    <w:rPr>
      <w:rFonts w:hint="eastAsia" w:ascii="仿宋_GB2312" w:hAnsi="宋体" w:eastAsia="仿宋_GB2312"/>
      <w:kern w:val="0"/>
      <w:sz w:val="16"/>
      <w:szCs w:val="16"/>
    </w:rPr>
  </w:style>
  <w:style w:type="paragraph" w:customStyle="1" w:styleId="259">
    <w:name w:val="xl101"/>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华文中宋" w:hAnsi="华文中宋" w:eastAsia="华文中宋" w:cs="宋体"/>
      <w:b/>
      <w:bCs/>
      <w:kern w:val="0"/>
      <w:sz w:val="20"/>
      <w:szCs w:val="20"/>
    </w:rPr>
  </w:style>
  <w:style w:type="paragraph" w:customStyle="1" w:styleId="260">
    <w:name w:val="xl42"/>
    <w:basedOn w:val="1"/>
    <w:autoRedefine/>
    <w:qFormat/>
    <w:uiPriority w:val="0"/>
    <w:pPr>
      <w:widowControl/>
      <w:spacing w:before="100" w:beforeAutospacing="1" w:after="100" w:afterAutospacing="1"/>
      <w:jc w:val="center"/>
      <w:textAlignment w:val="center"/>
    </w:pPr>
    <w:rPr>
      <w:rFonts w:ascii="Arial" w:hAnsi="Arial" w:cs="Arial"/>
      <w:kern w:val="0"/>
      <w:sz w:val="16"/>
      <w:szCs w:val="16"/>
    </w:rPr>
  </w:style>
  <w:style w:type="paragraph" w:customStyle="1" w:styleId="261">
    <w:name w:val="xl35"/>
    <w:basedOn w:val="1"/>
    <w:autoRedefine/>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hint="eastAsia" w:ascii="仿宋_GB2312" w:hAnsi="宋体" w:eastAsia="仿宋_GB2312"/>
      <w:kern w:val="0"/>
      <w:sz w:val="16"/>
      <w:szCs w:val="16"/>
    </w:rPr>
  </w:style>
  <w:style w:type="paragraph" w:customStyle="1" w:styleId="262">
    <w:name w:val="xl84"/>
    <w:basedOn w:val="1"/>
    <w:autoRedefine/>
    <w:qFormat/>
    <w:uiPriority w:val="0"/>
    <w:pPr>
      <w:widowControl/>
      <w:pBdr>
        <w:top w:val="single" w:color="000000" w:sz="4" w:space="0"/>
        <w:left w:val="single" w:color="000000" w:sz="4" w:space="0"/>
        <w:bottom w:val="single" w:color="auto" w:sz="4" w:space="0"/>
        <w:right w:val="single" w:color="000000" w:sz="4" w:space="0"/>
      </w:pBdr>
      <w:spacing w:before="100" w:beforeAutospacing="1" w:after="100" w:afterAutospacing="1"/>
      <w:jc w:val="right"/>
      <w:textAlignment w:val="center"/>
    </w:pPr>
    <w:rPr>
      <w:rFonts w:ascii="宋体" w:hAnsi="宋体" w:cs="宋体"/>
      <w:color w:val="0000FF"/>
      <w:kern w:val="0"/>
      <w:sz w:val="24"/>
    </w:rPr>
  </w:style>
  <w:style w:type="paragraph" w:customStyle="1" w:styleId="263">
    <w:name w:val="xl40"/>
    <w:basedOn w:val="1"/>
    <w:autoRedefine/>
    <w:qFormat/>
    <w:uiPriority w:val="0"/>
    <w:pPr>
      <w:widowControl/>
      <w:pBdr>
        <w:right w:val="single" w:color="auto" w:sz="4" w:space="0"/>
      </w:pBdr>
      <w:spacing w:before="100" w:beforeAutospacing="1" w:after="100" w:afterAutospacing="1"/>
      <w:jc w:val="center"/>
      <w:textAlignment w:val="center"/>
    </w:pPr>
    <w:rPr>
      <w:rFonts w:hint="eastAsia" w:ascii="仿宋_GB2312" w:hAnsi="宋体" w:eastAsia="仿宋_GB2312"/>
      <w:kern w:val="0"/>
      <w:sz w:val="16"/>
      <w:szCs w:val="16"/>
    </w:rPr>
  </w:style>
  <w:style w:type="paragraph" w:customStyle="1" w:styleId="264">
    <w:name w:val="正文1"/>
    <w:basedOn w:val="1"/>
    <w:autoRedefine/>
    <w:qFormat/>
    <w:uiPriority w:val="0"/>
    <w:pPr>
      <w:adjustRightInd w:val="0"/>
      <w:spacing w:line="360" w:lineRule="atLeast"/>
      <w:jc w:val="left"/>
      <w:textAlignment w:val="baseline"/>
    </w:pPr>
    <w:rPr>
      <w:rFonts w:ascii="宋体"/>
      <w:kern w:val="0"/>
      <w:sz w:val="24"/>
      <w:szCs w:val="20"/>
    </w:rPr>
  </w:style>
  <w:style w:type="paragraph" w:customStyle="1" w:styleId="265">
    <w:name w:val="xl72"/>
    <w:basedOn w:val="1"/>
    <w:autoRedefine/>
    <w:qFormat/>
    <w:uiPriority w:val="0"/>
    <w:pPr>
      <w:widowControl/>
      <w:pBdr>
        <w:top w:val="single" w:color="auto" w:sz="4" w:space="0"/>
        <w:left w:val="single" w:color="auto" w:sz="4" w:space="0"/>
        <w:bottom w:val="single" w:color="000000" w:sz="4" w:space="0"/>
        <w:right w:val="single" w:color="auto" w:sz="4" w:space="0"/>
      </w:pBdr>
      <w:spacing w:before="100" w:beforeAutospacing="1" w:after="100" w:afterAutospacing="1"/>
      <w:jc w:val="left"/>
      <w:textAlignment w:val="center"/>
    </w:pPr>
    <w:rPr>
      <w:rFonts w:ascii="宋体" w:hAnsi="宋体" w:cs="宋体"/>
      <w:kern w:val="0"/>
      <w:sz w:val="24"/>
    </w:rPr>
  </w:style>
  <w:style w:type="paragraph" w:customStyle="1" w:styleId="266">
    <w:name w:val="xl96"/>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267">
    <w:name w:val=" Char"/>
    <w:basedOn w:val="1"/>
    <w:autoRedefine/>
    <w:qFormat/>
    <w:uiPriority w:val="0"/>
    <w:pPr>
      <w:tabs>
        <w:tab w:val="left" w:pos="425"/>
      </w:tabs>
      <w:ind w:left="425" w:hanging="425"/>
    </w:pPr>
    <w:rPr>
      <w:sz w:val="24"/>
    </w:rPr>
  </w:style>
  <w:style w:type="paragraph" w:customStyle="1" w:styleId="268">
    <w:name w:val="p0"/>
    <w:basedOn w:val="1"/>
    <w:autoRedefine/>
    <w:qFormat/>
    <w:uiPriority w:val="0"/>
    <w:pPr>
      <w:widowControl/>
    </w:pPr>
    <w:rPr>
      <w:kern w:val="0"/>
      <w:szCs w:val="21"/>
    </w:rPr>
  </w:style>
  <w:style w:type="paragraph" w:customStyle="1" w:styleId="269">
    <w:name w:val="xl75"/>
    <w:basedOn w:val="1"/>
    <w:autoRedefine/>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left"/>
      <w:textAlignment w:val="center"/>
    </w:pPr>
    <w:rPr>
      <w:rFonts w:ascii="宋体" w:hAnsi="宋体" w:cs="宋体"/>
      <w:b/>
      <w:bCs/>
      <w:kern w:val="0"/>
      <w:sz w:val="24"/>
    </w:rPr>
  </w:style>
  <w:style w:type="paragraph" w:styleId="270">
    <w:name w:val="List Paragraph"/>
    <w:basedOn w:val="1"/>
    <w:autoRedefine/>
    <w:qFormat/>
    <w:uiPriority w:val="0"/>
    <w:pPr>
      <w:ind w:firstLine="420" w:firstLineChars="200"/>
    </w:pPr>
    <w:rPr>
      <w:rFonts w:ascii="Calibri" w:hAnsi="Calibri"/>
      <w:szCs w:val="22"/>
    </w:rPr>
  </w:style>
  <w:style w:type="paragraph" w:customStyle="1" w:styleId="271">
    <w:name w:val="xl95"/>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4"/>
    </w:rPr>
  </w:style>
  <w:style w:type="paragraph" w:customStyle="1" w:styleId="272">
    <w:name w:val="xl38"/>
    <w:basedOn w:val="1"/>
    <w:autoRedefine/>
    <w:qFormat/>
    <w:uiPriority w:val="0"/>
    <w:pPr>
      <w:widowControl/>
      <w:pBdr>
        <w:left w:val="single" w:color="auto" w:sz="4" w:space="0"/>
        <w:bottom w:val="single" w:color="auto" w:sz="4" w:space="0"/>
      </w:pBdr>
      <w:spacing w:before="100" w:beforeAutospacing="1" w:after="100" w:afterAutospacing="1"/>
      <w:jc w:val="center"/>
      <w:textAlignment w:val="center"/>
    </w:pPr>
    <w:rPr>
      <w:rFonts w:hint="eastAsia" w:ascii="仿宋_GB2312" w:hAnsi="宋体" w:eastAsia="仿宋_GB2312"/>
      <w:kern w:val="0"/>
      <w:sz w:val="16"/>
      <w:szCs w:val="16"/>
    </w:rPr>
  </w:style>
  <w:style w:type="paragraph" w:customStyle="1" w:styleId="273">
    <w:name w:val="xl67"/>
    <w:basedOn w:val="1"/>
    <w:autoRedefine/>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left"/>
      <w:textAlignment w:val="center"/>
    </w:pPr>
    <w:rPr>
      <w:rFonts w:ascii="宋体" w:hAnsi="宋体" w:cs="宋体"/>
      <w:color w:val="000000"/>
      <w:kern w:val="0"/>
      <w:sz w:val="24"/>
    </w:rPr>
  </w:style>
  <w:style w:type="paragraph" w:customStyle="1" w:styleId="274">
    <w:name w:val="xl106"/>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华文中宋" w:hAnsi="华文中宋" w:eastAsia="华文中宋" w:cs="宋体"/>
      <w:b/>
      <w:bCs/>
      <w:color w:val="000000"/>
      <w:kern w:val="0"/>
      <w:sz w:val="20"/>
      <w:szCs w:val="20"/>
    </w:rPr>
  </w:style>
  <w:style w:type="paragraph" w:customStyle="1" w:styleId="275">
    <w:name w:val="xl63"/>
    <w:basedOn w:val="1"/>
    <w:autoRedefine/>
    <w:qFormat/>
    <w:uiPriority w:val="0"/>
    <w:pPr>
      <w:widowControl/>
      <w:spacing w:before="100" w:beforeAutospacing="1" w:after="100" w:afterAutospacing="1"/>
      <w:jc w:val="center"/>
      <w:textAlignment w:val="center"/>
    </w:pPr>
    <w:rPr>
      <w:rFonts w:ascii="宋体" w:hAnsi="宋体" w:cs="宋体"/>
      <w:kern w:val="0"/>
      <w:sz w:val="24"/>
    </w:rPr>
  </w:style>
  <w:style w:type="paragraph" w:customStyle="1" w:styleId="276">
    <w:name w:val="正文 New"/>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77">
    <w:name w:val="xl27"/>
    <w:basedOn w:val="1"/>
    <w:autoRedefine/>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hint="eastAsia" w:ascii="仿宋_GB2312" w:hAnsi="宋体" w:eastAsia="仿宋_GB2312"/>
      <w:kern w:val="0"/>
      <w:sz w:val="16"/>
      <w:szCs w:val="16"/>
    </w:rPr>
  </w:style>
  <w:style w:type="paragraph" w:customStyle="1" w:styleId="278">
    <w:name w:val="附言"/>
    <w:basedOn w:val="1"/>
    <w:next w:val="1"/>
    <w:autoRedefine/>
    <w:qFormat/>
    <w:uiPriority w:val="0"/>
    <w:pPr>
      <w:jc w:val="center"/>
    </w:pPr>
    <w:rPr>
      <w:rFonts w:ascii="宋体" w:hAnsi="宋体"/>
    </w:rPr>
  </w:style>
  <w:style w:type="paragraph" w:customStyle="1" w:styleId="279">
    <w:name w:val="xl117"/>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华文中宋" w:hAnsi="华文中宋" w:eastAsia="华文中宋" w:cs="宋体"/>
      <w:kern w:val="0"/>
      <w:sz w:val="20"/>
      <w:szCs w:val="20"/>
    </w:rPr>
  </w:style>
  <w:style w:type="paragraph" w:customStyle="1" w:styleId="280">
    <w:name w:val="xl39"/>
    <w:basedOn w:val="1"/>
    <w:autoRedefine/>
    <w:qFormat/>
    <w:uiPriority w:val="0"/>
    <w:pPr>
      <w:widowControl/>
      <w:pBdr>
        <w:bottom w:val="single" w:color="auto" w:sz="4" w:space="0"/>
        <w:right w:val="single" w:color="auto" w:sz="4" w:space="0"/>
      </w:pBdr>
      <w:spacing w:before="100" w:beforeAutospacing="1" w:after="100" w:afterAutospacing="1"/>
      <w:jc w:val="center"/>
      <w:textAlignment w:val="center"/>
    </w:pPr>
    <w:rPr>
      <w:rFonts w:hint="eastAsia" w:ascii="仿宋_GB2312" w:hAnsi="宋体" w:eastAsia="仿宋_GB2312"/>
      <w:kern w:val="0"/>
      <w:sz w:val="16"/>
      <w:szCs w:val="16"/>
    </w:rPr>
  </w:style>
  <w:style w:type="paragraph" w:customStyle="1" w:styleId="281">
    <w:name w:val="xl65"/>
    <w:basedOn w:val="1"/>
    <w:autoRedefine/>
    <w:qFormat/>
    <w:uiPriority w:val="0"/>
    <w:pPr>
      <w:widowControl/>
      <w:spacing w:before="100" w:beforeAutospacing="1" w:after="100" w:afterAutospacing="1"/>
      <w:jc w:val="center"/>
      <w:textAlignment w:val="center"/>
    </w:pPr>
    <w:rPr>
      <w:rFonts w:ascii="宋体" w:hAnsi="宋体" w:cs="宋体"/>
      <w:b/>
      <w:bCs/>
      <w:kern w:val="0"/>
      <w:sz w:val="38"/>
      <w:szCs w:val="38"/>
    </w:rPr>
  </w:style>
  <w:style w:type="paragraph" w:customStyle="1" w:styleId="282">
    <w:name w:val="正文缩进 Char Char"/>
    <w:basedOn w:val="1"/>
    <w:autoRedefine/>
    <w:qFormat/>
    <w:uiPriority w:val="0"/>
    <w:pPr>
      <w:spacing w:before="50"/>
      <w:ind w:left="200" w:firstLine="420" w:firstLineChars="200"/>
    </w:pPr>
    <w:rPr>
      <w:sz w:val="24"/>
      <w:szCs w:val="20"/>
    </w:rPr>
  </w:style>
  <w:style w:type="paragraph" w:customStyle="1" w:styleId="283">
    <w:name w:val="列出段落1"/>
    <w:basedOn w:val="1"/>
    <w:autoRedefine/>
    <w:qFormat/>
    <w:uiPriority w:val="0"/>
    <w:pPr>
      <w:ind w:firstLine="420" w:firstLineChars="200"/>
    </w:pPr>
    <w:rPr>
      <w:rFonts w:ascii="Calibri" w:hAnsi="Calibri" w:cs="Calibri"/>
      <w:szCs w:val="21"/>
    </w:rPr>
  </w:style>
  <w:style w:type="paragraph" w:customStyle="1" w:styleId="284">
    <w:name w:val=" Char1"/>
    <w:basedOn w:val="1"/>
    <w:autoRedefine/>
    <w:qFormat/>
    <w:uiPriority w:val="0"/>
    <w:pPr>
      <w:widowControl/>
      <w:spacing w:after="160" w:line="240" w:lineRule="exact"/>
      <w:jc w:val="left"/>
    </w:pPr>
    <w:rPr>
      <w:rFonts w:ascii="Verdana" w:hAnsi="Verdana" w:cs="Verdana"/>
      <w:kern w:val="0"/>
      <w:sz w:val="20"/>
      <w:szCs w:val="20"/>
      <w:lang w:eastAsia="en-US"/>
    </w:rPr>
  </w:style>
  <w:style w:type="paragraph" w:customStyle="1" w:styleId="285">
    <w:name w:val="列出段落11"/>
    <w:basedOn w:val="1"/>
    <w:autoRedefine/>
    <w:qFormat/>
    <w:uiPriority w:val="0"/>
    <w:pPr>
      <w:ind w:firstLine="420"/>
    </w:pPr>
    <w:rPr>
      <w:szCs w:val="20"/>
    </w:rPr>
  </w:style>
  <w:style w:type="paragraph" w:customStyle="1" w:styleId="286">
    <w:name w:val="xl26"/>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hint="eastAsia" w:ascii="仿宋_GB2312" w:hAnsi="宋体" w:eastAsia="仿宋_GB2312"/>
      <w:kern w:val="0"/>
      <w:sz w:val="16"/>
      <w:szCs w:val="16"/>
    </w:rPr>
  </w:style>
  <w:style w:type="paragraph" w:customStyle="1" w:styleId="287">
    <w:name w:val="xl45"/>
    <w:basedOn w:val="1"/>
    <w:autoRedefine/>
    <w:qFormat/>
    <w:uiPriority w:val="0"/>
    <w:pPr>
      <w:widowControl/>
      <w:pBdr>
        <w:top w:val="single" w:color="auto" w:sz="4" w:space="0"/>
        <w:bottom w:val="single" w:color="auto" w:sz="4" w:space="0"/>
        <w:right w:val="single" w:color="auto" w:sz="4" w:space="0"/>
      </w:pBdr>
      <w:spacing w:before="100" w:beforeAutospacing="1" w:after="100" w:afterAutospacing="1"/>
      <w:jc w:val="left"/>
      <w:textAlignment w:val="center"/>
    </w:pPr>
    <w:rPr>
      <w:rFonts w:hint="eastAsia" w:ascii="仿宋_GB2312" w:hAnsi="宋体" w:eastAsia="仿宋_GB2312"/>
      <w:kern w:val="0"/>
      <w:sz w:val="16"/>
      <w:szCs w:val="16"/>
    </w:rPr>
  </w:style>
  <w:style w:type="paragraph" w:customStyle="1" w:styleId="288">
    <w:name w:val="正文段"/>
    <w:basedOn w:val="1"/>
    <w:autoRedefine/>
    <w:qFormat/>
    <w:uiPriority w:val="0"/>
    <w:pPr>
      <w:widowControl/>
      <w:adjustRightInd w:val="0"/>
      <w:spacing w:after="240" w:line="240" w:lineRule="atLeast"/>
      <w:ind w:firstLine="454"/>
      <w:textAlignment w:val="bottom"/>
    </w:pPr>
    <w:rPr>
      <w:rFonts w:ascii="宋体" w:hAnsi="宋体"/>
      <w:kern w:val="0"/>
      <w:sz w:val="24"/>
    </w:rPr>
  </w:style>
  <w:style w:type="paragraph" w:customStyle="1" w:styleId="289">
    <w:name w:val="xl79"/>
    <w:basedOn w:val="1"/>
    <w:autoRedefine/>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center"/>
      <w:textAlignment w:val="center"/>
    </w:pPr>
    <w:rPr>
      <w:rFonts w:ascii="宋体" w:hAnsi="宋体" w:cs="宋体"/>
      <w:color w:val="000000"/>
      <w:kern w:val="0"/>
      <w:sz w:val="24"/>
    </w:rPr>
  </w:style>
  <w:style w:type="paragraph" w:customStyle="1" w:styleId="290">
    <w:name w:val="内文正文"/>
    <w:autoRedefine/>
    <w:qFormat/>
    <w:uiPriority w:val="0"/>
    <w:pPr>
      <w:autoSpaceDE w:val="0"/>
      <w:autoSpaceDN w:val="0"/>
      <w:spacing w:line="400" w:lineRule="exact"/>
      <w:ind w:firstLine="200" w:firstLineChars="200"/>
      <w:jc w:val="both"/>
      <w:textAlignment w:val="bottom"/>
    </w:pPr>
    <w:rPr>
      <w:rFonts w:ascii="宋体" w:hAnsi="???|CS?o｡ﾀ?" w:eastAsia="宋体" w:cs="Times New Roman"/>
      <w:sz w:val="21"/>
      <w:szCs w:val="28"/>
      <w:lang w:val="en-US" w:eastAsia="zh-CN" w:bidi="ar-SA"/>
    </w:rPr>
  </w:style>
  <w:style w:type="paragraph" w:customStyle="1" w:styleId="291">
    <w:name w:val="xl120"/>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华文中宋" w:hAnsi="华文中宋" w:eastAsia="华文中宋" w:cs="宋体"/>
      <w:kern w:val="0"/>
      <w:sz w:val="20"/>
      <w:szCs w:val="20"/>
    </w:rPr>
  </w:style>
  <w:style w:type="paragraph" w:customStyle="1" w:styleId="292">
    <w:name w:val="表格侧编号"/>
    <w:next w:val="1"/>
    <w:autoRedefine/>
    <w:qFormat/>
    <w:uiPriority w:val="0"/>
    <w:pPr>
      <w:widowControl w:val="0"/>
      <w:tabs>
        <w:tab w:val="left" w:pos="314"/>
      </w:tabs>
      <w:jc w:val="center"/>
      <w:textAlignment w:val="baseline"/>
    </w:pPr>
    <w:rPr>
      <w:rFonts w:ascii="宋体" w:hAnsi="宋体" w:eastAsia="宋体" w:cs="Times New Roman"/>
      <w:bCs/>
      <w:color w:val="000000"/>
      <w:kern w:val="2"/>
      <w:sz w:val="30"/>
      <w:szCs w:val="30"/>
      <w:lang w:val="en-US" w:eastAsia="zh-CN" w:bidi="ar-SA"/>
    </w:rPr>
  </w:style>
  <w:style w:type="paragraph" w:customStyle="1" w:styleId="293">
    <w:name w:val="xl25"/>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hint="eastAsia" w:ascii="仿宋_GB2312" w:hAnsi="宋体" w:eastAsia="仿宋_GB2312"/>
      <w:kern w:val="0"/>
      <w:sz w:val="16"/>
      <w:szCs w:val="16"/>
    </w:rPr>
  </w:style>
  <w:style w:type="paragraph" w:customStyle="1" w:styleId="294">
    <w:name w:val="Normal Indent"/>
    <w:basedOn w:val="1"/>
    <w:autoRedefine/>
    <w:qFormat/>
    <w:uiPriority w:val="0"/>
    <w:pPr>
      <w:ind w:firstLine="200" w:firstLineChars="200"/>
    </w:pPr>
    <w:rPr>
      <w:sz w:val="24"/>
    </w:rPr>
  </w:style>
  <w:style w:type="paragraph" w:customStyle="1" w:styleId="295">
    <w:name w:val="xl135"/>
    <w:basedOn w:val="1"/>
    <w:autoRedefine/>
    <w:qFormat/>
    <w:uiPriority w:val="0"/>
    <w:pPr>
      <w:widowControl/>
      <w:pBdr>
        <w:top w:val="single" w:color="auto" w:sz="4" w:space="0"/>
        <w:left w:val="single" w:color="auto" w:sz="4" w:space="0"/>
        <w:bottom w:val="single" w:color="auto" w:sz="4" w:space="0"/>
      </w:pBdr>
      <w:spacing w:before="100" w:beforeAutospacing="1" w:after="100" w:afterAutospacing="1"/>
      <w:jc w:val="left"/>
    </w:pPr>
    <w:rPr>
      <w:rFonts w:ascii="华文中宋" w:hAnsi="华文中宋" w:eastAsia="华文中宋" w:cs="宋体"/>
      <w:kern w:val="0"/>
      <w:sz w:val="20"/>
      <w:szCs w:val="20"/>
    </w:rPr>
  </w:style>
  <w:style w:type="paragraph" w:customStyle="1" w:styleId="296">
    <w:name w:val="xl74"/>
    <w:basedOn w:val="1"/>
    <w:autoRedefine/>
    <w:qFormat/>
    <w:uiPriority w:val="0"/>
    <w:pPr>
      <w:widowControl/>
      <w:pBdr>
        <w:top w:val="single" w:color="000000" w:sz="4" w:space="0"/>
        <w:left w:val="single" w:color="000000" w:sz="8" w:space="0"/>
        <w:bottom w:val="single" w:color="000000" w:sz="4" w:space="0"/>
        <w:right w:val="single" w:color="000000" w:sz="4" w:space="0"/>
      </w:pBdr>
      <w:spacing w:before="100" w:beforeAutospacing="1" w:after="100" w:afterAutospacing="1"/>
      <w:jc w:val="center"/>
      <w:textAlignment w:val="center"/>
    </w:pPr>
    <w:rPr>
      <w:rFonts w:ascii="宋体" w:hAnsi="宋体" w:cs="宋体"/>
      <w:b/>
      <w:bCs/>
      <w:kern w:val="0"/>
      <w:sz w:val="24"/>
    </w:rPr>
  </w:style>
  <w:style w:type="paragraph" w:customStyle="1" w:styleId="297">
    <w:name w:val="表内文字"/>
    <w:basedOn w:val="1"/>
    <w:autoRedefine/>
    <w:qFormat/>
    <w:uiPriority w:val="0"/>
    <w:pPr>
      <w:spacing w:line="360" w:lineRule="auto"/>
    </w:pPr>
    <w:rPr>
      <w:rFonts w:ascii="宋体" w:hAnsi="宋体"/>
      <w:bCs/>
      <w:sz w:val="24"/>
    </w:rPr>
  </w:style>
  <w:style w:type="paragraph" w:customStyle="1" w:styleId="298">
    <w:name w:val="xl30"/>
    <w:basedOn w:val="1"/>
    <w:autoRedefine/>
    <w:qFormat/>
    <w:uiPriority w:val="0"/>
    <w:pPr>
      <w:widowControl/>
      <w:pBdr>
        <w:left w:val="single" w:color="auto" w:sz="4" w:space="0"/>
        <w:right w:val="single" w:color="auto" w:sz="4" w:space="0"/>
      </w:pBdr>
      <w:spacing w:before="100" w:beforeAutospacing="1" w:after="100" w:afterAutospacing="1"/>
      <w:jc w:val="center"/>
      <w:textAlignment w:val="center"/>
    </w:pPr>
    <w:rPr>
      <w:rFonts w:hint="eastAsia" w:ascii="仿宋_GB2312" w:hAnsi="宋体" w:eastAsia="仿宋_GB2312"/>
      <w:kern w:val="0"/>
      <w:sz w:val="16"/>
      <w:szCs w:val="16"/>
    </w:rPr>
  </w:style>
  <w:style w:type="paragraph" w:customStyle="1" w:styleId="299">
    <w:name w:val="表项"/>
    <w:next w:val="1"/>
    <w:autoRedefine/>
    <w:qFormat/>
    <w:uiPriority w:val="0"/>
    <w:pPr>
      <w:keepNext/>
      <w:adjustRightInd w:val="0"/>
      <w:snapToGrid w:val="0"/>
      <w:spacing w:line="300" w:lineRule="auto"/>
      <w:jc w:val="center"/>
      <w:textAlignment w:val="baseline"/>
    </w:pPr>
    <w:rPr>
      <w:rFonts w:ascii="Arial" w:hAnsi="Arial" w:eastAsia="黑体" w:cs="Times New Roman"/>
      <w:sz w:val="18"/>
      <w:lang w:val="en-US" w:eastAsia="zh-CN" w:bidi="ar-SA"/>
    </w:rPr>
  </w:style>
  <w:style w:type="paragraph" w:customStyle="1" w:styleId="300">
    <w:name w:val="font8"/>
    <w:basedOn w:val="1"/>
    <w:autoRedefine/>
    <w:qFormat/>
    <w:uiPriority w:val="0"/>
    <w:pPr>
      <w:widowControl/>
      <w:spacing w:before="100" w:beforeAutospacing="1" w:after="100" w:afterAutospacing="1"/>
      <w:jc w:val="left"/>
    </w:pPr>
    <w:rPr>
      <w:rFonts w:hint="eastAsia" w:ascii="宋体" w:hAnsi="宋体"/>
      <w:b/>
      <w:bCs/>
      <w:color w:val="000000"/>
      <w:kern w:val="0"/>
      <w:sz w:val="18"/>
      <w:szCs w:val="18"/>
    </w:rPr>
  </w:style>
  <w:style w:type="paragraph" w:customStyle="1" w:styleId="301">
    <w:name w:val="xl36"/>
    <w:basedOn w:val="1"/>
    <w:autoRedefine/>
    <w:qFormat/>
    <w:uiPriority w:val="0"/>
    <w:pPr>
      <w:widowControl/>
      <w:pBdr>
        <w:top w:val="single" w:color="auto" w:sz="4" w:space="0"/>
        <w:left w:val="single" w:color="auto" w:sz="4" w:space="0"/>
      </w:pBdr>
      <w:spacing w:before="100" w:beforeAutospacing="1" w:after="100" w:afterAutospacing="1"/>
      <w:jc w:val="center"/>
      <w:textAlignment w:val="center"/>
    </w:pPr>
    <w:rPr>
      <w:rFonts w:hint="eastAsia" w:ascii="仿宋_GB2312" w:hAnsi="宋体" w:eastAsia="仿宋_GB2312"/>
      <w:kern w:val="0"/>
      <w:sz w:val="16"/>
      <w:szCs w:val="16"/>
    </w:rPr>
  </w:style>
  <w:style w:type="paragraph" w:customStyle="1" w:styleId="302">
    <w:name w:val="纯文本 Char Char"/>
    <w:basedOn w:val="1"/>
    <w:autoRedefine/>
    <w:qFormat/>
    <w:uiPriority w:val="0"/>
    <w:rPr>
      <w:rFonts w:hint="eastAsia" w:ascii="宋体" w:hAnsi="Courier New"/>
      <w:szCs w:val="20"/>
    </w:rPr>
  </w:style>
  <w:style w:type="paragraph" w:customStyle="1" w:styleId="303">
    <w:name w:val="Char2"/>
    <w:basedOn w:val="18"/>
    <w:autoRedefine/>
    <w:qFormat/>
    <w:uiPriority w:val="0"/>
    <w:pPr>
      <w:shd w:val="clear" w:color="auto" w:fill="000080"/>
    </w:pPr>
    <w:rPr>
      <w:rFonts w:ascii="Tahoma" w:hAnsi="Tahoma" w:cs="Tahoma"/>
      <w:kern w:val="0"/>
      <w:szCs w:val="24"/>
      <w:shd w:val="clear" w:color="auto" w:fill="000080"/>
      <w:lang w:val="en-US" w:eastAsia="zh-CN"/>
    </w:rPr>
  </w:style>
  <w:style w:type="paragraph" w:customStyle="1" w:styleId="304">
    <w:name w:val="默认段落字体 Para Char Char Char Char"/>
    <w:basedOn w:val="1"/>
    <w:autoRedefine/>
    <w:qFormat/>
    <w:uiPriority w:val="0"/>
  </w:style>
  <w:style w:type="paragraph" w:customStyle="1" w:styleId="305">
    <w:name w:val="xl83"/>
    <w:basedOn w:val="1"/>
    <w:autoRedefine/>
    <w:qFormat/>
    <w:uiPriority w:val="0"/>
    <w:pPr>
      <w:widowControl/>
      <w:pBdr>
        <w:top w:val="single" w:color="000000" w:sz="4" w:space="0"/>
        <w:left w:val="single" w:color="000000" w:sz="4" w:space="0"/>
        <w:bottom w:val="single" w:color="auto" w:sz="4" w:space="0"/>
        <w:right w:val="single" w:color="000000" w:sz="4" w:space="0"/>
      </w:pBdr>
      <w:spacing w:before="100" w:beforeAutospacing="1" w:after="100" w:afterAutospacing="1"/>
      <w:jc w:val="center"/>
      <w:textAlignment w:val="center"/>
    </w:pPr>
    <w:rPr>
      <w:rFonts w:ascii="宋体" w:hAnsi="宋体" w:cs="宋体"/>
      <w:color w:val="000000"/>
      <w:kern w:val="0"/>
      <w:sz w:val="24"/>
    </w:rPr>
  </w:style>
  <w:style w:type="paragraph" w:customStyle="1" w:styleId="306">
    <w:name w:val="xl132"/>
    <w:basedOn w:val="1"/>
    <w:autoRedefine/>
    <w:qFormat/>
    <w:uiPriority w:val="0"/>
    <w:pPr>
      <w:widowControl/>
      <w:spacing w:before="100" w:beforeAutospacing="1" w:after="100" w:afterAutospacing="1"/>
      <w:jc w:val="center"/>
    </w:pPr>
    <w:rPr>
      <w:rFonts w:ascii="华文中宋" w:hAnsi="华文中宋" w:eastAsia="华文中宋" w:cs="宋体"/>
      <w:color w:val="000000"/>
      <w:kern w:val="0"/>
      <w:sz w:val="20"/>
      <w:szCs w:val="20"/>
    </w:rPr>
  </w:style>
  <w:style w:type="paragraph" w:customStyle="1" w:styleId="307">
    <w:name w:val=" Char Char5 Char Char"/>
    <w:basedOn w:val="1"/>
    <w:autoRedefine/>
    <w:qFormat/>
    <w:uiPriority w:val="0"/>
    <w:rPr>
      <w:sz w:val="30"/>
    </w:rPr>
  </w:style>
  <w:style w:type="paragraph" w:customStyle="1" w:styleId="308">
    <w:name w:val="表格文字1"/>
    <w:basedOn w:val="1"/>
    <w:autoRedefine/>
    <w:qFormat/>
    <w:uiPriority w:val="0"/>
    <w:pPr>
      <w:spacing w:line="360" w:lineRule="auto"/>
      <w:jc w:val="center"/>
    </w:pPr>
    <w:rPr>
      <w:rFonts w:ascii="宋体"/>
      <w:b/>
      <w:bCs/>
      <w:sz w:val="24"/>
    </w:rPr>
  </w:style>
  <w:style w:type="paragraph" w:customStyle="1" w:styleId="309">
    <w:name w:val="xl89"/>
    <w:basedOn w:val="1"/>
    <w:autoRedefine/>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left"/>
      <w:textAlignment w:val="center"/>
    </w:pPr>
    <w:rPr>
      <w:rFonts w:ascii="宋体" w:hAnsi="宋体" w:cs="宋体"/>
      <w:b/>
      <w:bCs/>
      <w:kern w:val="0"/>
      <w:sz w:val="24"/>
    </w:rPr>
  </w:style>
  <w:style w:type="paragraph" w:customStyle="1" w:styleId="310">
    <w:name w:val="xl139"/>
    <w:basedOn w:val="1"/>
    <w:autoRedefine/>
    <w:qFormat/>
    <w:uiPriority w:val="0"/>
    <w:pPr>
      <w:widowControl/>
      <w:pBdr>
        <w:top w:val="single" w:color="auto" w:sz="4" w:space="0"/>
        <w:bottom w:val="single" w:color="auto" w:sz="4" w:space="0"/>
      </w:pBdr>
      <w:spacing w:before="100" w:beforeAutospacing="1" w:after="100" w:afterAutospacing="1"/>
      <w:jc w:val="left"/>
    </w:pPr>
    <w:rPr>
      <w:rFonts w:ascii="华文中宋" w:hAnsi="华文中宋" w:eastAsia="华文中宋" w:cs="宋体"/>
      <w:kern w:val="0"/>
      <w:sz w:val="20"/>
      <w:szCs w:val="20"/>
    </w:rPr>
  </w:style>
  <w:style w:type="paragraph" w:customStyle="1" w:styleId="311">
    <w:name w:val="xl93"/>
    <w:basedOn w:val="1"/>
    <w:autoRedefine/>
    <w:qFormat/>
    <w:uiPriority w:val="0"/>
    <w:pPr>
      <w:widowControl/>
      <w:pBdr>
        <w:top w:val="single" w:color="auto" w:sz="8"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color w:val="000000"/>
      <w:kern w:val="0"/>
      <w:sz w:val="24"/>
    </w:rPr>
  </w:style>
  <w:style w:type="paragraph" w:customStyle="1" w:styleId="312">
    <w:name w:val="xl28"/>
    <w:basedOn w:val="1"/>
    <w:autoRedefine/>
    <w:qFormat/>
    <w:uiPriority w:val="0"/>
    <w:pPr>
      <w:widowControl/>
      <w:pBdr>
        <w:left w:val="single" w:color="auto" w:sz="4" w:space="0"/>
        <w:right w:val="single" w:color="auto" w:sz="4" w:space="0"/>
      </w:pBdr>
      <w:spacing w:before="100" w:beforeAutospacing="1" w:after="100" w:afterAutospacing="1"/>
      <w:jc w:val="center"/>
      <w:textAlignment w:val="center"/>
    </w:pPr>
    <w:rPr>
      <w:rFonts w:hint="eastAsia" w:ascii="仿宋_GB2312" w:hAnsi="宋体" w:eastAsia="仿宋_GB2312"/>
      <w:kern w:val="0"/>
      <w:sz w:val="16"/>
      <w:szCs w:val="16"/>
    </w:rPr>
  </w:style>
  <w:style w:type="paragraph" w:customStyle="1" w:styleId="313">
    <w:name w:val="(1)"/>
    <w:basedOn w:val="1"/>
    <w:autoRedefine/>
    <w:qFormat/>
    <w:uiPriority w:val="0"/>
    <w:pPr>
      <w:adjustRightInd w:val="0"/>
      <w:spacing w:line="400" w:lineRule="exact"/>
      <w:textAlignment w:val="baseline"/>
    </w:pPr>
    <w:rPr>
      <w:rFonts w:ascii="楷体_GB2312" w:hAnsi="Arial" w:eastAsia="楷体_GB2312"/>
      <w:kern w:val="44"/>
      <w:sz w:val="24"/>
    </w:rPr>
  </w:style>
  <w:style w:type="paragraph" w:customStyle="1" w:styleId="314">
    <w:name w:val="font5"/>
    <w:basedOn w:val="1"/>
    <w:autoRedefine/>
    <w:qFormat/>
    <w:uiPriority w:val="0"/>
    <w:pPr>
      <w:widowControl/>
      <w:spacing w:before="100" w:beforeAutospacing="1" w:after="100" w:afterAutospacing="1"/>
      <w:jc w:val="left"/>
    </w:pPr>
    <w:rPr>
      <w:rFonts w:hint="eastAsia" w:ascii="宋体" w:hAnsi="宋体"/>
      <w:kern w:val="0"/>
      <w:sz w:val="18"/>
      <w:szCs w:val="18"/>
    </w:rPr>
  </w:style>
  <w:style w:type="paragraph" w:customStyle="1" w:styleId="315">
    <w:name w:val="南通方案正文"/>
    <w:basedOn w:val="1"/>
    <w:autoRedefine/>
    <w:qFormat/>
    <w:uiPriority w:val="0"/>
    <w:pPr>
      <w:spacing w:line="360" w:lineRule="auto"/>
      <w:ind w:firstLine="480" w:firstLineChars="200"/>
    </w:pPr>
    <w:rPr>
      <w:rFonts w:cs="宋体"/>
      <w:sz w:val="24"/>
      <w:szCs w:val="20"/>
    </w:rPr>
  </w:style>
  <w:style w:type="paragraph" w:customStyle="1" w:styleId="316">
    <w:name w:val="xl64"/>
    <w:basedOn w:val="1"/>
    <w:autoRedefine/>
    <w:qFormat/>
    <w:uiPriority w:val="0"/>
    <w:pPr>
      <w:widowControl/>
      <w:spacing w:before="100" w:beforeAutospacing="1" w:after="100" w:afterAutospacing="1"/>
      <w:jc w:val="left"/>
      <w:textAlignment w:val="center"/>
    </w:pPr>
    <w:rPr>
      <w:rFonts w:ascii="宋体" w:hAnsi="宋体" w:cs="宋体"/>
      <w:kern w:val="0"/>
      <w:sz w:val="24"/>
    </w:rPr>
  </w:style>
  <w:style w:type="paragraph" w:customStyle="1" w:styleId="317">
    <w:name w:val="xl76"/>
    <w:basedOn w:val="1"/>
    <w:autoRedefine/>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center"/>
      <w:textAlignment w:val="center"/>
    </w:pPr>
    <w:rPr>
      <w:rFonts w:ascii="宋体" w:hAnsi="宋体" w:cs="宋体"/>
      <w:b/>
      <w:bCs/>
      <w:color w:val="000000"/>
      <w:kern w:val="0"/>
      <w:sz w:val="24"/>
    </w:rPr>
  </w:style>
  <w:style w:type="paragraph" w:customStyle="1" w:styleId="318">
    <w:name w:val="xl131"/>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华文中宋" w:hAnsi="华文中宋" w:eastAsia="华文中宋" w:cs="宋体"/>
      <w:kern w:val="0"/>
      <w:sz w:val="20"/>
      <w:szCs w:val="20"/>
    </w:rPr>
  </w:style>
  <w:style w:type="paragraph" w:customStyle="1" w:styleId="319">
    <w:name w:val="xl37"/>
    <w:basedOn w:val="1"/>
    <w:autoRedefine/>
    <w:qFormat/>
    <w:uiPriority w:val="0"/>
    <w:pPr>
      <w:widowControl/>
      <w:pBdr>
        <w:top w:val="single" w:color="auto" w:sz="4" w:space="0"/>
        <w:right w:val="single" w:color="auto" w:sz="4" w:space="0"/>
      </w:pBdr>
      <w:spacing w:before="100" w:beforeAutospacing="1" w:after="100" w:afterAutospacing="1"/>
      <w:jc w:val="center"/>
      <w:textAlignment w:val="center"/>
    </w:pPr>
    <w:rPr>
      <w:rFonts w:hint="eastAsia" w:ascii="仿宋_GB2312" w:hAnsi="宋体" w:eastAsia="仿宋_GB2312"/>
      <w:kern w:val="0"/>
      <w:sz w:val="16"/>
      <w:szCs w:val="16"/>
    </w:rPr>
  </w:style>
  <w:style w:type="paragraph" w:customStyle="1" w:styleId="320">
    <w:name w:val="xl124"/>
    <w:basedOn w:val="1"/>
    <w:autoRedefine/>
    <w:qFormat/>
    <w:uiPriority w:val="0"/>
    <w:pPr>
      <w:widowControl/>
      <w:spacing w:before="100" w:beforeAutospacing="1" w:after="100" w:afterAutospacing="1"/>
      <w:jc w:val="center"/>
    </w:pPr>
    <w:rPr>
      <w:rFonts w:ascii="华文中宋" w:hAnsi="华文中宋" w:eastAsia="华文中宋" w:cs="宋体"/>
      <w:color w:val="000000"/>
      <w:kern w:val="0"/>
      <w:sz w:val="24"/>
    </w:rPr>
  </w:style>
  <w:style w:type="paragraph" w:customStyle="1" w:styleId="321">
    <w:name w:val="项目编号（3）"/>
    <w:basedOn w:val="1"/>
    <w:autoRedefine/>
    <w:qFormat/>
    <w:uiPriority w:val="0"/>
    <w:pPr>
      <w:tabs>
        <w:tab w:val="left" w:pos="1795"/>
      </w:tabs>
      <w:spacing w:beforeLines="50" w:afterLines="50" w:line="300" w:lineRule="auto"/>
      <w:ind w:left="1795" w:hanging="535"/>
    </w:pPr>
    <w:rPr>
      <w:rFonts w:cs="宋体"/>
      <w:kern w:val="21"/>
      <w:sz w:val="24"/>
      <w:szCs w:val="20"/>
    </w:rPr>
  </w:style>
  <w:style w:type="paragraph" w:customStyle="1" w:styleId="322">
    <w:name w:val="xl118"/>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华文中宋" w:hAnsi="华文中宋" w:eastAsia="华文中宋" w:cs="宋体"/>
      <w:color w:val="000000"/>
      <w:kern w:val="0"/>
      <w:sz w:val="20"/>
      <w:szCs w:val="20"/>
    </w:rPr>
  </w:style>
  <w:style w:type="paragraph" w:customStyle="1" w:styleId="323">
    <w:name w:val="样式2"/>
    <w:basedOn w:val="1"/>
    <w:autoRedefine/>
    <w:qFormat/>
    <w:uiPriority w:val="0"/>
    <w:pPr>
      <w:adjustRightInd w:val="0"/>
      <w:spacing w:line="410" w:lineRule="atLeast"/>
      <w:jc w:val="left"/>
      <w:textAlignment w:val="baseline"/>
    </w:pPr>
    <w:rPr>
      <w:kern w:val="0"/>
      <w:sz w:val="24"/>
      <w:szCs w:val="20"/>
    </w:rPr>
  </w:style>
  <w:style w:type="paragraph" w:customStyle="1" w:styleId="324">
    <w:name w:val="xl41"/>
    <w:basedOn w:val="1"/>
    <w:autoRedefine/>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kern w:val="0"/>
      <w:sz w:val="16"/>
      <w:szCs w:val="16"/>
    </w:rPr>
  </w:style>
  <w:style w:type="paragraph" w:customStyle="1" w:styleId="325">
    <w:name w:val="xl73"/>
    <w:basedOn w:val="1"/>
    <w:autoRedefine/>
    <w:qFormat/>
    <w:uiPriority w:val="0"/>
    <w:pPr>
      <w:widowControl/>
      <w:pBdr>
        <w:top w:val="single" w:color="auto" w:sz="4" w:space="0"/>
        <w:left w:val="single" w:color="auto" w:sz="4" w:space="0"/>
        <w:bottom w:val="single" w:color="000000" w:sz="4" w:space="0"/>
        <w:right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326">
    <w:name w:val="7"/>
    <w:basedOn w:val="1"/>
    <w:next w:val="5"/>
    <w:autoRedefine/>
    <w:qFormat/>
    <w:uiPriority w:val="0"/>
    <w:pPr>
      <w:ind w:firstLine="420"/>
    </w:pPr>
    <w:rPr>
      <w:szCs w:val="20"/>
    </w:rPr>
  </w:style>
  <w:style w:type="paragraph" w:customStyle="1" w:styleId="327">
    <w:name w:val="List Paragraph1"/>
    <w:basedOn w:val="1"/>
    <w:autoRedefine/>
    <w:qFormat/>
    <w:uiPriority w:val="0"/>
    <w:pPr>
      <w:spacing w:line="360" w:lineRule="auto"/>
      <w:ind w:firstLine="420" w:firstLineChars="200"/>
      <w:jc w:val="left"/>
    </w:pPr>
    <w:rPr>
      <w:rFonts w:ascii="Calibri" w:hAnsi="Calibri"/>
      <w:szCs w:val="22"/>
    </w:rPr>
  </w:style>
  <w:style w:type="paragraph" w:customStyle="1" w:styleId="328">
    <w:name w:val="Plain Text"/>
    <w:basedOn w:val="1"/>
    <w:autoRedefine/>
    <w:qFormat/>
    <w:uiPriority w:val="0"/>
    <w:pPr>
      <w:adjustRightInd w:val="0"/>
      <w:textAlignment w:val="baseline"/>
    </w:pPr>
    <w:rPr>
      <w:rFonts w:ascii="宋体" w:hAnsi="Courier New" w:eastAsia="楷体_GB2312"/>
      <w:sz w:val="26"/>
      <w:szCs w:val="20"/>
    </w:rPr>
  </w:style>
  <w:style w:type="paragraph" w:customStyle="1" w:styleId="329">
    <w:name w:val="Char Char1 Char Char Char Char1 Char Char Char"/>
    <w:basedOn w:val="1"/>
    <w:autoRedefine/>
    <w:qFormat/>
    <w:uiPriority w:val="0"/>
    <w:rPr>
      <w:szCs w:val="20"/>
    </w:rPr>
  </w:style>
  <w:style w:type="paragraph" w:customStyle="1" w:styleId="330">
    <w:name w:val="xl102"/>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华文中宋" w:hAnsi="华文中宋" w:eastAsia="华文中宋" w:cs="宋体"/>
      <w:kern w:val="0"/>
      <w:sz w:val="20"/>
      <w:szCs w:val="20"/>
    </w:rPr>
  </w:style>
  <w:style w:type="paragraph" w:customStyle="1" w:styleId="331">
    <w:name w:val="表身（中）"/>
    <w:basedOn w:val="1"/>
    <w:autoRedefine/>
    <w:qFormat/>
    <w:uiPriority w:val="0"/>
    <w:pPr>
      <w:widowControl/>
      <w:adjustRightInd w:val="0"/>
      <w:snapToGrid w:val="0"/>
      <w:spacing w:line="300" w:lineRule="auto"/>
      <w:jc w:val="center"/>
      <w:textAlignment w:val="center"/>
    </w:pPr>
    <w:rPr>
      <w:kern w:val="0"/>
      <w:sz w:val="18"/>
      <w:szCs w:val="20"/>
    </w:rPr>
  </w:style>
  <w:style w:type="paragraph" w:customStyle="1" w:styleId="332">
    <w:name w:val="xl66"/>
    <w:basedOn w:val="1"/>
    <w:autoRedefine/>
    <w:qFormat/>
    <w:uiPriority w:val="0"/>
    <w:pPr>
      <w:widowControl/>
      <w:pBdr>
        <w:top w:val="single" w:color="000000" w:sz="4" w:space="0"/>
        <w:left w:val="single" w:color="000000" w:sz="8" w:space="0"/>
        <w:bottom w:val="single" w:color="000000" w:sz="4" w:space="0"/>
        <w:right w:val="single" w:color="000000" w:sz="4" w:space="0"/>
      </w:pBdr>
      <w:spacing w:before="100" w:beforeAutospacing="1" w:after="100" w:afterAutospacing="1"/>
      <w:jc w:val="center"/>
      <w:textAlignment w:val="center"/>
    </w:pPr>
    <w:rPr>
      <w:rFonts w:ascii="宋体" w:hAnsi="宋体" w:cs="宋体"/>
      <w:color w:val="000000"/>
      <w:kern w:val="0"/>
      <w:sz w:val="24"/>
    </w:rPr>
  </w:style>
  <w:style w:type="paragraph" w:customStyle="1" w:styleId="333">
    <w:name w:val="font6"/>
    <w:basedOn w:val="1"/>
    <w:autoRedefine/>
    <w:qFormat/>
    <w:uiPriority w:val="0"/>
    <w:pPr>
      <w:widowControl/>
      <w:spacing w:before="100" w:beforeAutospacing="1" w:after="100" w:afterAutospacing="1"/>
      <w:jc w:val="left"/>
    </w:pPr>
    <w:rPr>
      <w:kern w:val="0"/>
      <w:sz w:val="16"/>
      <w:szCs w:val="16"/>
    </w:rPr>
  </w:style>
  <w:style w:type="paragraph" w:customStyle="1" w:styleId="334">
    <w:name w:val="xl82"/>
    <w:basedOn w:val="1"/>
    <w:autoRedefine/>
    <w:qFormat/>
    <w:uiPriority w:val="0"/>
    <w:pPr>
      <w:widowControl/>
      <w:pBdr>
        <w:top w:val="single" w:color="000000" w:sz="4" w:space="0"/>
        <w:left w:val="single" w:color="000000" w:sz="4" w:space="0"/>
        <w:bottom w:val="single" w:color="auto" w:sz="4" w:space="0"/>
        <w:right w:val="single" w:color="000000" w:sz="4" w:space="0"/>
      </w:pBdr>
      <w:spacing w:before="100" w:beforeAutospacing="1" w:after="100" w:afterAutospacing="1"/>
      <w:jc w:val="left"/>
      <w:textAlignment w:val="center"/>
    </w:pPr>
    <w:rPr>
      <w:rFonts w:ascii="宋体" w:hAnsi="宋体" w:cs="宋体"/>
      <w:color w:val="000000"/>
      <w:kern w:val="0"/>
      <w:sz w:val="24"/>
    </w:rPr>
  </w:style>
  <w:style w:type="paragraph" w:customStyle="1" w:styleId="335">
    <w:name w:val="xl142"/>
    <w:basedOn w:val="1"/>
    <w:autoRedefine/>
    <w:qFormat/>
    <w:uiPriority w:val="0"/>
    <w:pPr>
      <w:widowControl/>
      <w:spacing w:before="100" w:beforeAutospacing="1" w:after="100" w:afterAutospacing="1"/>
      <w:jc w:val="left"/>
    </w:pPr>
    <w:rPr>
      <w:rFonts w:ascii="华文中宋" w:hAnsi="华文中宋" w:eastAsia="华文中宋" w:cs="宋体"/>
      <w:color w:val="000000"/>
      <w:kern w:val="0"/>
      <w:sz w:val="20"/>
      <w:szCs w:val="20"/>
    </w:rPr>
  </w:style>
  <w:style w:type="paragraph" w:customStyle="1" w:styleId="336">
    <w:name w:val="xl116"/>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华文中宋" w:hAnsi="华文中宋" w:eastAsia="华文中宋" w:cs="宋体"/>
      <w:color w:val="000000"/>
      <w:kern w:val="0"/>
      <w:sz w:val="20"/>
      <w:szCs w:val="20"/>
    </w:rPr>
  </w:style>
  <w:style w:type="character" w:customStyle="1" w:styleId="337">
    <w:name w:val="font11"/>
    <w:basedOn w:val="58"/>
    <w:autoRedefine/>
    <w:qFormat/>
    <w:uiPriority w:val="0"/>
    <w:rPr>
      <w:rFonts w:hint="eastAsia" w:ascii="宋体" w:hAnsi="宋体" w:eastAsia="宋体" w:cs="宋体"/>
      <w:color w:val="000000"/>
      <w:sz w:val="20"/>
      <w:szCs w:val="20"/>
      <w:u w:val="none"/>
    </w:rPr>
  </w:style>
  <w:style w:type="character" w:customStyle="1" w:styleId="338">
    <w:name w:val="font31"/>
    <w:basedOn w:val="58"/>
    <w:autoRedefine/>
    <w:qFormat/>
    <w:uiPriority w:val="0"/>
    <w:rPr>
      <w:rFonts w:hint="default" w:ascii="Times New Roman" w:hAnsi="Times New Roman" w:cs="Times New Roman"/>
      <w:color w:val="000000"/>
      <w:sz w:val="20"/>
      <w:szCs w:val="20"/>
      <w:u w:val="none"/>
    </w:rPr>
  </w:style>
  <w:style w:type="character" w:customStyle="1" w:styleId="339">
    <w:name w:val="font21"/>
    <w:basedOn w:val="58"/>
    <w:qFormat/>
    <w:uiPriority w:val="0"/>
    <w:rPr>
      <w:rFonts w:hint="eastAsia" w:ascii="宋体" w:hAnsi="宋体" w:eastAsia="宋体" w:cs="宋体"/>
      <w:color w:val="000000"/>
      <w:sz w:val="20"/>
      <w:szCs w:val="20"/>
      <w:u w:val="none"/>
    </w:rPr>
  </w:style>
  <w:style w:type="character" w:customStyle="1" w:styleId="340">
    <w:name w:val="font41"/>
    <w:basedOn w:val="58"/>
    <w:autoRedefine/>
    <w:qFormat/>
    <w:uiPriority w:val="0"/>
    <w:rPr>
      <w:rFonts w:hint="default" w:ascii="Times New Roman" w:hAnsi="Times New Roman" w:cs="Times New Roman"/>
      <w:color w:val="000000"/>
      <w:sz w:val="20"/>
      <w:szCs w:val="20"/>
      <w:u w:val="none"/>
    </w:rPr>
  </w:style>
  <w:style w:type="character" w:customStyle="1" w:styleId="341">
    <w:name w:val="font71"/>
    <w:basedOn w:val="58"/>
    <w:autoRedefine/>
    <w:qFormat/>
    <w:uiPriority w:val="0"/>
    <w:rPr>
      <w:rFonts w:hint="eastAsia" w:ascii="宋体" w:hAnsi="宋体" w:eastAsia="宋体" w:cs="宋体"/>
      <w:color w:val="000000"/>
      <w:sz w:val="20"/>
      <w:szCs w:val="20"/>
      <w:u w:val="none"/>
    </w:rPr>
  </w:style>
  <w:style w:type="character" w:customStyle="1" w:styleId="342">
    <w:name w:val="font61"/>
    <w:basedOn w:val="58"/>
    <w:autoRedefine/>
    <w:qFormat/>
    <w:uiPriority w:val="0"/>
    <w:rPr>
      <w:rFonts w:hint="default" w:ascii="Times New Roman" w:hAnsi="Times New Roman" w:cs="Times New Roman"/>
      <w:color w:val="000000"/>
      <w:sz w:val="20"/>
      <w:szCs w:val="20"/>
      <w:u w:val="none"/>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ICOS</Company>
  <Pages>30</Pages>
  <Words>9191</Words>
  <Characters>10095</Characters>
  <Lines>173</Lines>
  <Paragraphs>48</Paragraphs>
  <TotalTime>41</TotalTime>
  <ScaleCrop>false</ScaleCrop>
  <LinksUpToDate>false</LinksUpToDate>
  <CharactersWithSpaces>10881</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2022-01-10T03:17:00Z</dcterms:created>
  <dc:creator>未定义</dc:creator>
  <cp:lastModifiedBy>Janeni</cp:lastModifiedBy>
  <cp:lastPrinted>2025-01-16T06:24:00Z</cp:lastPrinted>
  <dcterms:modified xsi:type="dcterms:W3CDTF">2025-02-14T03:20:24Z</dcterms:modified>
  <dc:title>货物类政府采购项目</dc:title>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C767AA6756604856A5B6E4CDF26E2BA8_13</vt:lpwstr>
  </property>
  <property fmtid="{D5CDD505-2E9C-101B-9397-08002B2CF9AE}" pid="4" name="KSOTemplateDocerSaveRecord">
    <vt:lpwstr>eyJoZGlkIjoiYWExYjE5YzZmNWU5ZGU3MTAyMGYzZDMyZTg3MDU3OTEiLCJ1c2VySWQiOiI0NDI3NzYyODkifQ==</vt:lpwstr>
  </property>
</Properties>
</file>